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CCDD" w14:textId="77777777" w:rsidR="00E60DEC" w:rsidRDefault="00E60DEC" w:rsidP="000D5D63">
      <w:pPr>
        <w:outlineLvl w:val="0"/>
        <w:rPr>
          <w:b/>
        </w:rPr>
      </w:pPr>
      <w:bookmarkStart w:id="0" w:name="_GoBack"/>
      <w:bookmarkEnd w:id="0"/>
    </w:p>
    <w:p w14:paraId="1D3AF810" w14:textId="77777777" w:rsidR="00E60DEC" w:rsidRDefault="00E60DEC" w:rsidP="000D5D63">
      <w:pPr>
        <w:outlineLvl w:val="0"/>
        <w:rPr>
          <w:b/>
        </w:rPr>
      </w:pPr>
    </w:p>
    <w:p w14:paraId="50F19DDC" w14:textId="77777777" w:rsidR="00085D96" w:rsidRDefault="00E60DEC" w:rsidP="00085D96">
      <w:pPr>
        <w:jc w:val="center"/>
      </w:pPr>
      <w:r w:rsidRPr="00085D96">
        <w:t xml:space="preserve">Dimensionality of the Iowa-Netherlands Comparison Orientation Measure and </w:t>
      </w:r>
    </w:p>
    <w:p w14:paraId="0836F697" w14:textId="6041E1A7" w:rsidR="00E60DEC" w:rsidRPr="00085D96" w:rsidRDefault="00E60DEC" w:rsidP="00085D96">
      <w:pPr>
        <w:jc w:val="center"/>
        <w:rPr>
          <w:color w:val="000000" w:themeColor="text1"/>
        </w:rPr>
      </w:pPr>
      <w:r w:rsidRPr="00085D96">
        <w:t xml:space="preserve">its </w:t>
      </w:r>
      <w:r w:rsidRPr="00085D96">
        <w:rPr>
          <w:color w:val="000000" w:themeColor="text1"/>
        </w:rPr>
        <w:t>relationship to Reinforcement Sensitivity Theory</w:t>
      </w:r>
    </w:p>
    <w:p w14:paraId="7A4B2D3D" w14:textId="77777777" w:rsidR="00E60DEC" w:rsidRPr="00085D96" w:rsidRDefault="00E60DEC" w:rsidP="00085D96">
      <w:pPr>
        <w:jc w:val="center"/>
        <w:outlineLvl w:val="0"/>
        <w:rPr>
          <w:b/>
          <w:color w:val="000000" w:themeColor="text1"/>
          <w:sz w:val="28"/>
          <w:szCs w:val="28"/>
        </w:rPr>
      </w:pPr>
    </w:p>
    <w:p w14:paraId="11AF6B47" w14:textId="11B32E7B" w:rsidR="00085D96" w:rsidRPr="00085D96" w:rsidRDefault="00085D96" w:rsidP="00085D96">
      <w:pPr>
        <w:widowControl/>
        <w:jc w:val="center"/>
        <w:rPr>
          <w:color w:val="000000" w:themeColor="text1"/>
          <w:lang w:eastAsia="en-GB"/>
        </w:rPr>
      </w:pPr>
      <w:r w:rsidRPr="00085D96">
        <w:rPr>
          <w:color w:val="000000" w:themeColor="text1"/>
          <w:lang w:eastAsia="en-GB"/>
        </w:rPr>
        <w:t>Jennifer Gerson, Anke C. Plagnol and Philip J. Corr</w:t>
      </w:r>
    </w:p>
    <w:p w14:paraId="6D299A43" w14:textId="147B156C" w:rsidR="00E60DEC" w:rsidRPr="00085D96" w:rsidRDefault="00085D96" w:rsidP="00085D96">
      <w:pPr>
        <w:jc w:val="center"/>
        <w:outlineLvl w:val="0"/>
        <w:rPr>
          <w:color w:val="000000" w:themeColor="text1"/>
        </w:rPr>
      </w:pPr>
      <w:r w:rsidRPr="00085D96">
        <w:rPr>
          <w:color w:val="000000" w:themeColor="text1"/>
        </w:rPr>
        <w:t>City, University of London</w:t>
      </w:r>
    </w:p>
    <w:p w14:paraId="6082B6E5" w14:textId="77777777" w:rsidR="00085D96" w:rsidRPr="00085D96" w:rsidRDefault="00085D96" w:rsidP="000D5D63">
      <w:pPr>
        <w:outlineLvl w:val="0"/>
        <w:rPr>
          <w:b/>
          <w:color w:val="000000" w:themeColor="text1"/>
        </w:rPr>
      </w:pPr>
    </w:p>
    <w:p w14:paraId="4FC94B2A" w14:textId="2E51369B" w:rsidR="00E60DEC" w:rsidRPr="00E60DEC" w:rsidRDefault="00D018DA" w:rsidP="00E60DEC">
      <w:pPr>
        <w:jc w:val="center"/>
        <w:outlineLvl w:val="0"/>
      </w:pPr>
      <w:r w:rsidRPr="00E60DEC">
        <w:t>Abstract</w:t>
      </w:r>
    </w:p>
    <w:p w14:paraId="3EABE7D6" w14:textId="696F9F51" w:rsidR="00D018DA" w:rsidRDefault="00D018DA" w:rsidP="00085D96">
      <w:pPr>
        <w:spacing w:line="360" w:lineRule="auto"/>
        <w:outlineLvl w:val="0"/>
        <w:rPr>
          <w:lang w:val="en-US"/>
        </w:rPr>
      </w:pPr>
      <w:r w:rsidRPr="004A370A">
        <w:rPr>
          <w:lang w:val="en-US"/>
        </w:rPr>
        <w:t>The aims of this study were</w:t>
      </w:r>
      <w:r w:rsidR="000D5D63">
        <w:rPr>
          <w:lang w:val="en-US"/>
        </w:rPr>
        <w:t>, first,</w:t>
      </w:r>
      <w:r w:rsidRPr="004A370A">
        <w:rPr>
          <w:lang w:val="en-US"/>
        </w:rPr>
        <w:t xml:space="preserve"> to </w:t>
      </w:r>
      <w:r w:rsidR="000D5D63">
        <w:rPr>
          <w:lang w:val="en-US"/>
        </w:rPr>
        <w:t>reassess</w:t>
      </w:r>
      <w:r w:rsidRPr="004A370A">
        <w:rPr>
          <w:lang w:val="en-US"/>
        </w:rPr>
        <w:t xml:space="preserve"> the factor structure of the Iowa-Netherlands Social Comparison Orientation Measure (INCOM) and</w:t>
      </w:r>
      <w:r w:rsidR="000D5D63">
        <w:rPr>
          <w:lang w:val="en-US"/>
        </w:rPr>
        <w:t>, second,</w:t>
      </w:r>
      <w:r w:rsidRPr="004A370A">
        <w:rPr>
          <w:lang w:val="en-US"/>
        </w:rPr>
        <w:t xml:space="preserve"> to explore the associations of its factors with the Reinforcement Sensitivity Theory (RST) of personality. Data</w:t>
      </w:r>
      <w:r w:rsidR="000D5D63">
        <w:rPr>
          <w:lang w:val="en-US"/>
        </w:rPr>
        <w:t xml:space="preserve"> from 337 respondents were </w:t>
      </w:r>
      <w:r w:rsidR="00E25CF5">
        <w:rPr>
          <w:lang w:val="en-US"/>
        </w:rPr>
        <w:t>collected via</w:t>
      </w:r>
      <w:r w:rsidRPr="004A370A">
        <w:rPr>
          <w:lang w:val="en-US"/>
        </w:rPr>
        <w:t xml:space="preserve"> online questionnaire.</w:t>
      </w:r>
      <w:r w:rsidR="00C123AC">
        <w:rPr>
          <w:lang w:val="en-US"/>
        </w:rPr>
        <w:t xml:space="preserve"> Structural equation models</w:t>
      </w:r>
      <w:r w:rsidR="00C123AC" w:rsidRPr="004A370A">
        <w:rPr>
          <w:lang w:val="en-US"/>
        </w:rPr>
        <w:t xml:space="preserve"> </w:t>
      </w:r>
      <w:r w:rsidR="00C123AC">
        <w:rPr>
          <w:lang w:val="en-US"/>
        </w:rPr>
        <w:t xml:space="preserve">were used to assess the factor structure of the INCOM and test for relationships with RST traits. </w:t>
      </w:r>
      <w:r w:rsidRPr="004A370A">
        <w:rPr>
          <w:lang w:val="en-US"/>
        </w:rPr>
        <w:t xml:space="preserve"> </w:t>
      </w:r>
      <w:r w:rsidR="00736C56">
        <w:rPr>
          <w:lang w:val="en-US"/>
        </w:rPr>
        <w:t xml:space="preserve">The results </w:t>
      </w:r>
      <w:r w:rsidRPr="004A370A">
        <w:rPr>
          <w:lang w:val="en-US"/>
        </w:rPr>
        <w:t>confirmed previous findings that the INCOM</w:t>
      </w:r>
      <w:r w:rsidR="00943FDA">
        <w:rPr>
          <w:lang w:val="en-US"/>
        </w:rPr>
        <w:t xml:space="preserve"> contains two factors: Ability, </w:t>
      </w:r>
      <w:r w:rsidRPr="004A370A">
        <w:rPr>
          <w:lang w:val="en-US"/>
        </w:rPr>
        <w:t>which relates to the comparison of perf</w:t>
      </w:r>
      <w:r w:rsidR="00943FDA">
        <w:rPr>
          <w:lang w:val="en-US"/>
        </w:rPr>
        <w:t xml:space="preserve">ormance, and Opinion, </w:t>
      </w:r>
      <w:r w:rsidRPr="004A370A">
        <w:rPr>
          <w:lang w:val="en-US"/>
        </w:rPr>
        <w:t>which relates to the comp</w:t>
      </w:r>
      <w:r w:rsidR="00943FDA">
        <w:rPr>
          <w:lang w:val="en-US"/>
        </w:rPr>
        <w:t>arison of thoughts and emotions</w:t>
      </w:r>
      <w:r w:rsidR="006447B5">
        <w:rPr>
          <w:lang w:val="en-US"/>
        </w:rPr>
        <w:t>.</w:t>
      </w:r>
      <w:r w:rsidR="00C123AC">
        <w:rPr>
          <w:lang w:val="en-US"/>
        </w:rPr>
        <w:t xml:space="preserve"> </w:t>
      </w:r>
      <w:r w:rsidR="00E477CB">
        <w:rPr>
          <w:lang w:val="en-US"/>
        </w:rPr>
        <w:t>The</w:t>
      </w:r>
      <w:r w:rsidR="00C123AC">
        <w:rPr>
          <w:lang w:val="en-US"/>
        </w:rPr>
        <w:t xml:space="preserve"> two-factor model was </w:t>
      </w:r>
      <w:r w:rsidR="00E477CB">
        <w:rPr>
          <w:lang w:val="en-US"/>
        </w:rPr>
        <w:t xml:space="preserve">found to be </w:t>
      </w:r>
      <w:r w:rsidR="00C123AC">
        <w:rPr>
          <w:lang w:val="en-US"/>
        </w:rPr>
        <w:t>superior to the commonly used 1-factor solution</w:t>
      </w:r>
      <w:r w:rsidR="00736C56">
        <w:rPr>
          <w:lang w:val="en-US"/>
        </w:rPr>
        <w:t>.</w:t>
      </w:r>
      <w:r w:rsidRPr="004A370A">
        <w:rPr>
          <w:lang w:val="en-US"/>
        </w:rPr>
        <w:t xml:space="preserve"> </w:t>
      </w:r>
      <w:r w:rsidR="00736C56">
        <w:rPr>
          <w:lang w:val="en-US"/>
        </w:rPr>
        <w:t>The models further</w:t>
      </w:r>
      <w:r w:rsidRPr="004A370A">
        <w:rPr>
          <w:lang w:val="en-US"/>
        </w:rPr>
        <w:t xml:space="preserve"> revealed significant relati</w:t>
      </w:r>
      <w:r w:rsidR="00600A54">
        <w:rPr>
          <w:lang w:val="en-US"/>
        </w:rPr>
        <w:t>onships with RST factors:</w:t>
      </w:r>
      <w:r w:rsidRPr="004A370A">
        <w:rPr>
          <w:lang w:val="en-US"/>
        </w:rPr>
        <w:t xml:space="preserve"> positive association</w:t>
      </w:r>
      <w:r w:rsidR="00600A54">
        <w:rPr>
          <w:lang w:val="en-US"/>
        </w:rPr>
        <w:t>s</w:t>
      </w:r>
      <w:r w:rsidRPr="004A370A">
        <w:rPr>
          <w:lang w:val="en-US"/>
        </w:rPr>
        <w:t xml:space="preserve"> between the Ability factor and the Behavioral Inhibition System</w:t>
      </w:r>
      <w:r w:rsidR="000D5D63">
        <w:rPr>
          <w:lang w:val="en-US"/>
        </w:rPr>
        <w:t xml:space="preserve"> (BIS)</w:t>
      </w:r>
      <w:r w:rsidR="00D645F1">
        <w:rPr>
          <w:lang w:val="en-US"/>
        </w:rPr>
        <w:t xml:space="preserve"> and Behavioural Approach System (BAS) </w:t>
      </w:r>
      <w:r w:rsidR="00D645F1" w:rsidRPr="004A370A">
        <w:rPr>
          <w:lang w:val="en-US"/>
        </w:rPr>
        <w:t>Reward Reactiv</w:t>
      </w:r>
      <w:r w:rsidR="00D645F1">
        <w:rPr>
          <w:lang w:val="en-US"/>
        </w:rPr>
        <w:t>ity</w:t>
      </w:r>
      <w:r w:rsidRPr="004A370A">
        <w:rPr>
          <w:lang w:val="en-US"/>
        </w:rPr>
        <w:t xml:space="preserve">; positive associations between the Opinion factor and </w:t>
      </w:r>
      <w:r w:rsidR="00D645F1">
        <w:rPr>
          <w:lang w:val="en-US"/>
        </w:rPr>
        <w:t>BAS</w:t>
      </w:r>
      <w:r w:rsidR="000D5D63">
        <w:rPr>
          <w:lang w:val="en-US"/>
        </w:rPr>
        <w:t xml:space="preserve"> </w:t>
      </w:r>
      <w:r w:rsidRPr="004A370A">
        <w:rPr>
          <w:lang w:val="en-US"/>
        </w:rPr>
        <w:t>Reward Reactiv</w:t>
      </w:r>
      <w:r w:rsidR="00943FDA">
        <w:rPr>
          <w:lang w:val="en-US"/>
        </w:rPr>
        <w:t>ity and Goal-Drive Persistence</w:t>
      </w:r>
      <w:r w:rsidRPr="004A370A">
        <w:rPr>
          <w:lang w:val="en-US"/>
        </w:rPr>
        <w:t xml:space="preserve">, and a negative association with </w:t>
      </w:r>
      <w:r w:rsidR="000D5D63">
        <w:rPr>
          <w:lang w:val="en-US"/>
        </w:rPr>
        <w:t xml:space="preserve">BAS </w:t>
      </w:r>
      <w:r w:rsidRPr="004A370A">
        <w:rPr>
          <w:lang w:val="en-US"/>
        </w:rPr>
        <w:t xml:space="preserve">Impulsivity. These findings indicate that using the INCOM as a single scale is likely to miss significant unique relationships. Our findings also provide new insight into how individual differences in personality may influence social comparison behavior. </w:t>
      </w:r>
    </w:p>
    <w:p w14:paraId="61473C20" w14:textId="77777777" w:rsidR="00085D96" w:rsidRDefault="00085D96" w:rsidP="00085D96">
      <w:pPr>
        <w:outlineLvl w:val="0"/>
        <w:rPr>
          <w:i/>
          <w:lang w:val="en-US"/>
        </w:rPr>
      </w:pPr>
    </w:p>
    <w:p w14:paraId="04DA80C1" w14:textId="77777777" w:rsidR="00085D96" w:rsidRDefault="00085D96" w:rsidP="00085D96">
      <w:pPr>
        <w:outlineLvl w:val="0"/>
        <w:rPr>
          <w:i/>
          <w:lang w:val="en-US"/>
        </w:rPr>
      </w:pPr>
    </w:p>
    <w:p w14:paraId="4D8A1985" w14:textId="77777777" w:rsidR="00085D96" w:rsidRDefault="00085D96" w:rsidP="00085D96">
      <w:pPr>
        <w:outlineLvl w:val="0"/>
        <w:rPr>
          <w:i/>
          <w:lang w:val="en-US"/>
        </w:rPr>
      </w:pPr>
    </w:p>
    <w:p w14:paraId="793F6517" w14:textId="220AD431" w:rsidR="00D018DA" w:rsidRPr="00085D96" w:rsidRDefault="00E60DEC" w:rsidP="00085D96">
      <w:pPr>
        <w:outlineLvl w:val="0"/>
        <w:rPr>
          <w:lang w:val="en-US"/>
        </w:rPr>
      </w:pPr>
      <w:r>
        <w:rPr>
          <w:i/>
          <w:lang w:val="en-US"/>
        </w:rPr>
        <w:t xml:space="preserve">Keywords: </w:t>
      </w:r>
      <w:r>
        <w:rPr>
          <w:lang w:val="en-US"/>
        </w:rPr>
        <w:t>social comparison, personality, reinforcement sensitivity theory</w:t>
      </w:r>
    </w:p>
    <w:p w14:paraId="5A6341FC" w14:textId="77777777" w:rsidR="00D018DA" w:rsidRDefault="00D018DA" w:rsidP="009B5A79">
      <w:pPr>
        <w:jc w:val="both"/>
        <w:rPr>
          <w:b/>
          <w:lang w:val="en-US"/>
        </w:rPr>
      </w:pPr>
    </w:p>
    <w:p w14:paraId="432D7B06" w14:textId="427ABB8C" w:rsidR="00846C7C" w:rsidRPr="00774502" w:rsidRDefault="00846C7C" w:rsidP="00E60DEC">
      <w:pPr>
        <w:jc w:val="center"/>
        <w:rPr>
          <w:sz w:val="28"/>
          <w:szCs w:val="28"/>
          <w:lang w:val="en-US"/>
        </w:rPr>
      </w:pPr>
      <w:r w:rsidRPr="00774502">
        <w:rPr>
          <w:b/>
          <w:sz w:val="28"/>
          <w:szCs w:val="28"/>
          <w:lang w:val="en-US"/>
        </w:rPr>
        <w:lastRenderedPageBreak/>
        <w:t>Introduction</w:t>
      </w:r>
    </w:p>
    <w:p w14:paraId="5C8170E9" w14:textId="43EEC102" w:rsidR="00F55220" w:rsidRDefault="00846C7C" w:rsidP="00E11DA9">
      <w:pPr>
        <w:ind w:firstLine="540"/>
        <w:rPr>
          <w:lang w:val="en-US"/>
        </w:rPr>
      </w:pPr>
      <w:r w:rsidRPr="00973411">
        <w:rPr>
          <w:lang w:val="en-US"/>
        </w:rPr>
        <w:t xml:space="preserve">Social comparison theory was first </w:t>
      </w:r>
      <w:r w:rsidR="00FA4053">
        <w:rPr>
          <w:lang w:val="en-US"/>
        </w:rPr>
        <w:t xml:space="preserve">introduced </w:t>
      </w:r>
      <w:r w:rsidRPr="00973411">
        <w:rPr>
          <w:lang w:val="en-US"/>
        </w:rPr>
        <w:t xml:space="preserve">in </w:t>
      </w:r>
      <w:r w:rsidR="00C00F77" w:rsidRPr="00973411">
        <w:rPr>
          <w:lang w:val="en-US"/>
        </w:rPr>
        <w:t>the 1950s</w:t>
      </w:r>
      <w:r w:rsidR="00FA4053" w:rsidRPr="00973411">
        <w:rPr>
          <w:lang w:val="en-US"/>
        </w:rPr>
        <w:t xml:space="preserve"> </w:t>
      </w:r>
      <w:r w:rsidR="00FA4053" w:rsidRPr="00973411">
        <w:rPr>
          <w:lang w:val="en-US"/>
        </w:rPr>
        <w:fldChar w:fldCharType="begin" w:fldLock="1"/>
      </w:r>
      <w:r w:rsidR="00FA4053" w:rsidRPr="00973411">
        <w:rPr>
          <w:lang w:val="en-US"/>
        </w:rPr>
        <w:instrText>ADDIN CSL_CITATION { "citationItems" : [ { "id" : "ITEM-1", "itemData" : { "DOI" : "10.1177/001872675400700202", "ISSN" : "0018-7267", "author" : [ { "dropping-particle" : "", "family" : "Festinger", "given" : "L.", "non-dropping-particle" : "", "parse-names" : false, "suffix" : "" } ], "container-title" : "Human Relations", "id" : "ITEM-1", "issue" : "2", "issued" : { "date-parts" : [ [ "1954", "5", "1" ] ] }, "page" : "117-140", "title" : "A theory of social comparison processes", "type" : "article-journal", "volume" : "7" }, "uris" : [ "http://www.mendeley.com/documents/?uuid=522bc898-e72c-44d5-8941-d616d07052cb" ] } ], "mendeley" : { "formattedCitation" : "(Festinger, 1954)", "plainTextFormattedCitation" : "(Festinger, 1954)", "previouslyFormattedCitation" : "(Festinger, 1954)" }, "properties" : { "noteIndex" : 0 }, "schema" : "https://github.com/citation-style-language/schema/raw/master/csl-citation.json" }</w:instrText>
      </w:r>
      <w:r w:rsidR="00FA4053" w:rsidRPr="00973411">
        <w:rPr>
          <w:lang w:val="en-US"/>
        </w:rPr>
        <w:fldChar w:fldCharType="separate"/>
      </w:r>
      <w:r w:rsidR="00FA4053" w:rsidRPr="00973411">
        <w:rPr>
          <w:noProof/>
          <w:lang w:val="en-US"/>
        </w:rPr>
        <w:t>(Festinger, 1954)</w:t>
      </w:r>
      <w:r w:rsidR="00FA4053" w:rsidRPr="00973411">
        <w:rPr>
          <w:lang w:val="en-US"/>
        </w:rPr>
        <w:fldChar w:fldCharType="end"/>
      </w:r>
      <w:r w:rsidRPr="00973411">
        <w:rPr>
          <w:lang w:val="en-US"/>
        </w:rPr>
        <w:t xml:space="preserve">, and has since </w:t>
      </w:r>
      <w:r w:rsidR="00FA4053">
        <w:rPr>
          <w:lang w:val="en-US"/>
        </w:rPr>
        <w:t xml:space="preserve">become a central </w:t>
      </w:r>
      <w:r w:rsidRPr="00973411">
        <w:rPr>
          <w:lang w:val="en-US"/>
        </w:rPr>
        <w:t xml:space="preserve">concept in the </w:t>
      </w:r>
      <w:r w:rsidR="00FA4053">
        <w:rPr>
          <w:lang w:val="en-US"/>
        </w:rPr>
        <w:t xml:space="preserve">social </w:t>
      </w:r>
      <w:r w:rsidRPr="00973411">
        <w:rPr>
          <w:lang w:val="en-US"/>
        </w:rPr>
        <w:t>psychological literature</w:t>
      </w:r>
      <w:r w:rsidR="00FA4053">
        <w:rPr>
          <w:lang w:val="en-US"/>
        </w:rPr>
        <w:t xml:space="preserve"> </w:t>
      </w:r>
      <w:r w:rsidR="00132D0F">
        <w:rPr>
          <w:lang w:val="en-US"/>
        </w:rPr>
        <w:fldChar w:fldCharType="begin" w:fldLock="1"/>
      </w:r>
      <w:r w:rsidR="009854BC">
        <w:rPr>
          <w:lang w:val="en-US"/>
        </w:rPr>
        <w:instrText>ADDIN CSL_CITATION { "citationItems" : [ { "id" : "ITEM-1", "itemData" : { "DOI" : "10.1016/j.obhdp.2006.09.007", "ISBN" : "07495978", "ISSN" : "07495978", "abstract" : "The past and current states of research on social comparison are reviewed with regard to a series of major theoretical developments that have occurred in the past 5 decades. These are, in chronological order: (1) classic social comparison theory, (2) fear-affiliation theory, (3) downward comparison theory, (4) social comparison as social cognition, and (5) individual differences in social comparison. In addition, we discuss a number of expansions of research on social comparison as they are currently occurring, and we outline what we see as likely and desirable future directions, including an expansion of areas, methods, and conceptualizations, as well as a stronger focus on cognitive, neuroscientific, and evolutionary aspects of social comparison. \u00a9 2006 Elsevier Inc. All rights reserved.", "author" : [ { "dropping-particle" : "", "family" : "Buunk", "given" : "Abraham P.", "non-dropping-particle" : "", "parse-names" : false, "suffix" : "" }, { "dropping-particle" : "", "family" : "Gibbons", "given" : "Frederick X.", "non-dropping-particle" : "", "parse-names" : false, "suffix" : "" } ], "container-title" : "Organizational Behavior and Human Decision Processes", "id" : "ITEM-1", "issue" : "1", "issued" : { "date-parts" : [ [ "2007" ] ] }, "page" : "3-21", "title" : "Social comparison: The end of a theory and the emergence of a field", "type" : "article-journal", "volume" : "102" }, "uris" : [ "http://www.mendeley.com/documents/?uuid=359d0566-b1dc-42ed-81b5-b94aec161d17" ] } ], "mendeley" : { "formattedCitation" : "(A. P. Buunk &amp; Gibbons, 2007)", "manualFormatting" : "(Buunk &amp; Gibbons, 2007)", "plainTextFormattedCitation" : "(A. P. Buunk &amp; Gibbons, 2007)", "previouslyFormattedCitation" : "(Buunk &amp; Gibbons, 2007)" }, "properties" : { "noteIndex" : 0 }, "schema" : "https://github.com/citation-style-language/schema/raw/master/csl-citation.json" }</w:instrText>
      </w:r>
      <w:r w:rsidR="00132D0F">
        <w:rPr>
          <w:lang w:val="en-US"/>
        </w:rPr>
        <w:fldChar w:fldCharType="separate"/>
      </w:r>
      <w:r w:rsidR="00132D0F" w:rsidRPr="00132D0F">
        <w:rPr>
          <w:noProof/>
          <w:lang w:val="en-US"/>
        </w:rPr>
        <w:t>(Buunk &amp; Gibbons, 2007)</w:t>
      </w:r>
      <w:r w:rsidR="00132D0F">
        <w:rPr>
          <w:lang w:val="en-US"/>
        </w:rPr>
        <w:fldChar w:fldCharType="end"/>
      </w:r>
      <w:r w:rsidRPr="00132D0F">
        <w:rPr>
          <w:lang w:val="en-US"/>
        </w:rPr>
        <w:t>.</w:t>
      </w:r>
      <w:r w:rsidRPr="00973411">
        <w:rPr>
          <w:lang w:val="en-US"/>
        </w:rPr>
        <w:t xml:space="preserve"> The theory describes the process by which individuals compare themselves to others in order to </w:t>
      </w:r>
      <w:r w:rsidR="00123C65">
        <w:rPr>
          <w:lang w:val="en-US"/>
        </w:rPr>
        <w:t>self-</w:t>
      </w:r>
      <w:r w:rsidRPr="00973411">
        <w:rPr>
          <w:lang w:val="en-US"/>
        </w:rPr>
        <w:t xml:space="preserve">assess their abilities and opinions </w:t>
      </w:r>
      <w:r w:rsidRPr="00973411">
        <w:rPr>
          <w:lang w:val="en-US"/>
        </w:rPr>
        <w:fldChar w:fldCharType="begin" w:fldLock="1"/>
      </w:r>
      <w:r w:rsidRPr="00973411">
        <w:rPr>
          <w:lang w:val="en-US"/>
        </w:rPr>
        <w:instrText>ADDIN CSL_CITATION { "citationItems" : [ { "id" : "ITEM-1", "itemData" : { "DOI" : "10.1177/001872675400700202", "ISSN" : "0018-7267", "author" : [ { "dropping-particle" : "", "family" : "Festinger", "given" : "L.", "non-dropping-particle" : "", "parse-names" : false, "suffix" : "" } ], "container-title" : "Human Relations", "id" : "ITEM-1", "issue" : "2", "issued" : { "date-parts" : [ [ "1954", "5", "1" ] ] }, "page" : "117-140", "title" : "A theory of social comparison processes", "type" : "article-journal", "volume" : "7" }, "uris" : [ "http://www.mendeley.com/documents/?uuid=522bc898-e72c-44d5-8941-d616d07052cb" ] } ], "mendeley" : { "formattedCitation" : "(Festinger, 1954)", "plainTextFormattedCitation" : "(Festinger, 1954)", "previouslyFormattedCitation" : "(Festinger, 1954)" }, "properties" : { "noteIndex" : 0 }, "schema" : "https://github.com/citation-style-language/schema/raw/master/csl-citation.json" }</w:instrText>
      </w:r>
      <w:r w:rsidRPr="00973411">
        <w:rPr>
          <w:lang w:val="en-US"/>
        </w:rPr>
        <w:fldChar w:fldCharType="separate"/>
      </w:r>
      <w:r w:rsidRPr="00973411">
        <w:rPr>
          <w:noProof/>
          <w:lang w:val="en-US"/>
        </w:rPr>
        <w:t>(Festinger, 1954)</w:t>
      </w:r>
      <w:r w:rsidRPr="00973411">
        <w:rPr>
          <w:lang w:val="en-US"/>
        </w:rPr>
        <w:fldChar w:fldCharType="end"/>
      </w:r>
      <w:r w:rsidRPr="00973411">
        <w:rPr>
          <w:lang w:val="en-US"/>
        </w:rPr>
        <w:t xml:space="preserve">. </w:t>
      </w:r>
      <w:r w:rsidR="00F80C25">
        <w:rPr>
          <w:lang w:val="en-US"/>
        </w:rPr>
        <w:t>While s</w:t>
      </w:r>
      <w:r w:rsidR="00F80C25" w:rsidRPr="00973411">
        <w:rPr>
          <w:lang w:val="en-US"/>
        </w:rPr>
        <w:t xml:space="preserve">ocial </w:t>
      </w:r>
      <w:r w:rsidRPr="00973411">
        <w:rPr>
          <w:lang w:val="en-US"/>
        </w:rPr>
        <w:t>comparison is broadly recognized as a basic attribute of human socialization</w:t>
      </w:r>
      <w:r w:rsidR="00132D0F">
        <w:rPr>
          <w:lang w:val="en-US"/>
        </w:rPr>
        <w:t xml:space="preserve"> </w:t>
      </w:r>
      <w:r w:rsidR="00132D0F">
        <w:rPr>
          <w:lang w:val="en-US"/>
        </w:rPr>
        <w:fldChar w:fldCharType="begin" w:fldLock="1"/>
      </w:r>
      <w:r w:rsidR="00815114">
        <w:rPr>
          <w:lang w:val="en-US"/>
        </w:rPr>
        <w:instrText>ADDIN CSL_CITATION { "citationItems" : [ { "id" : "ITEM-1", "itemData" : { "author" : [ { "dropping-particle" : "", "family" : "Gilbert", "given" : "Paul", "non-dropping-particle" : "", "parse-names" : false, "suffix" : "" }, { "dropping-particle" : "", "family" : "Price", "given" : "J O H N", "non-dropping-particle" : "", "parse-names" : false, "suffix" : "" }, { "dropping-particle" : "", "family" : "Allan", "given" : "Steven", "non-dropping-particle" : "", "parse-names" : false, "suffix" : "" } ], "id" : "ITEM-1", "issue" : "2", "issued" : { "date-parts" : [ [ "1995" ] ] }, "page" : "149-165", "title" : "Social comparison, social attractiveness and evolution: How might they be related?", "type" : "article-journal", "volume" : "13" }, "uris" : [ "http://www.mendeley.com/documents/?uuid=99a1b6d3-abd0-44bb-bef5-58f1ac3e5884" ] } ], "mendeley" : { "formattedCitation" : "(Gilbert, Price, &amp; Allan, 1995)", "plainTextFormattedCitation" : "(Gilbert, Price, &amp; Allan, 1995)", "previouslyFormattedCitation" : "(Gilbert, Price, &amp; Allan, 1995)" }, "properties" : { "noteIndex" : 0 }, "schema" : "https://github.com/citation-style-language/schema/raw/master/csl-citation.json" }</w:instrText>
      </w:r>
      <w:r w:rsidR="00132D0F">
        <w:rPr>
          <w:lang w:val="en-US"/>
        </w:rPr>
        <w:fldChar w:fldCharType="separate"/>
      </w:r>
      <w:r w:rsidR="00132D0F" w:rsidRPr="00132D0F">
        <w:rPr>
          <w:noProof/>
          <w:lang w:val="en-US"/>
        </w:rPr>
        <w:t>(Gilbert, Price, &amp; Allan, 1995)</w:t>
      </w:r>
      <w:r w:rsidR="00132D0F">
        <w:rPr>
          <w:lang w:val="en-US"/>
        </w:rPr>
        <w:fldChar w:fldCharType="end"/>
      </w:r>
      <w:r w:rsidR="00F80C25">
        <w:rPr>
          <w:lang w:val="en-US"/>
        </w:rPr>
        <w:t xml:space="preserve">, research </w:t>
      </w:r>
      <w:r w:rsidR="00DC6789">
        <w:rPr>
          <w:lang w:val="en-US"/>
        </w:rPr>
        <w:t>indicate</w:t>
      </w:r>
      <w:r w:rsidR="00F80C25">
        <w:rPr>
          <w:lang w:val="en-US"/>
        </w:rPr>
        <w:t>s that the frequency of such comparisons vary from individual to individual</w:t>
      </w:r>
      <w:r w:rsidR="00132D0F">
        <w:rPr>
          <w:lang w:val="en-US"/>
        </w:rPr>
        <w:t xml:space="preserve"> </w:t>
      </w:r>
      <w:r w:rsidR="00FA4053">
        <w:rPr>
          <w:lang w:val="en-US"/>
        </w:rPr>
        <w:t>– these i</w:t>
      </w:r>
      <w:r w:rsidR="00510B40">
        <w:rPr>
          <w:lang w:val="en-US"/>
        </w:rPr>
        <w:t xml:space="preserve">ndividual differences are known as </w:t>
      </w:r>
      <w:r w:rsidR="00FA4053">
        <w:rPr>
          <w:lang w:val="en-US"/>
        </w:rPr>
        <w:t>‘</w:t>
      </w:r>
      <w:r w:rsidR="00510B40">
        <w:rPr>
          <w:lang w:val="en-US"/>
        </w:rPr>
        <w:t>comparison orientation</w:t>
      </w:r>
      <w:r w:rsidR="00FA4053">
        <w:rPr>
          <w:lang w:val="en-US"/>
        </w:rPr>
        <w:t xml:space="preserve">’ </w:t>
      </w:r>
      <w:r w:rsidR="00132D0F">
        <w:rPr>
          <w:lang w:val="en-US"/>
        </w:rPr>
        <w:fldChar w:fldCharType="begin" w:fldLock="1"/>
      </w:r>
      <w:r w:rsidR="009854BC">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"id" : "ITEM-2", "itemData" : { "DOI" : "10.1016/j.obhdp.2006.09.007", "ISBN" : "07495978", "ISSN" : "07495978", "abstract" : "The past and current states of research on social comparison are reviewed with regard to a series of major theoretical developments that have occurred in the past 5 decades. These are, in chronological order: (1) classic social comparison theory, (2) fear-affiliation theory, (3) downward comparison theory, (4) social comparison as social cognition, and (5) individual differences in social comparison. In addition, we discuss a number of expansions of research on social comparison as they are currently occurring, and we outline what we see as likely and desirable future directions, including an expansion of areas, methods, and conceptualizations, as well as a stronger focus on cognitive, neuroscientific, and evolutionary aspects of social comparison. \u00a9 2006 Elsevier Inc. All rights reserved.", "author" : [ { "dropping-particle" : "", "family" : "Buunk", "given" : "Abraham P.", "non-dropping-particle" : "", "parse-names" : false, "suffix" : "" }, { "dropping-particle" : "", "family" : "Gibbons", "given" : "Frederick X.", "non-dropping-particle" : "", "parse-names" : false, "suffix" : "" } ], "container-title" : "Organizational Behavior and Human Decision Processes", "id" : "ITEM-2", "issue" : "1", "issued" : { "date-parts" : [ [ "2007" ] ] }, "page" : "3-21", "title" : "Social comparison: The end of a theory and the emergence of a field", "type" : "article-journal", "volume" : "102" }, "uris" : [ "http://www.mendeley.com/documents/?uuid=359d0566-b1dc-42ed-81b5-b94aec161d17" ] } ], "mendeley" : { "formattedCitation" : "(A. P. Buunk &amp; Gibbons, 2007; Gibbons &amp; Buunk, 1999)", "manualFormatting" : "(Gibbons &amp; Buunk, 1999)", "plainTextFormattedCitation" : "(A. P. Buunk &amp; Gibbons, 2007; Gibbons &amp; Buunk, 1999)", "previouslyFormattedCitation" : "(Buunk &amp; Gibbons, 2007; Gibbons &amp; Buunk, 1999)" }, "properties" : { "noteIndex" : 0 }, "schema" : "https://github.com/citation-style-language/schema/raw/master/csl-citation.json" }</w:instrText>
      </w:r>
      <w:r w:rsidR="00132D0F">
        <w:rPr>
          <w:lang w:val="en-US"/>
        </w:rPr>
        <w:fldChar w:fldCharType="separate"/>
      </w:r>
      <w:r w:rsidR="00132D0F" w:rsidRPr="00623EDD">
        <w:rPr>
          <w:noProof/>
          <w:lang w:val="en-US"/>
        </w:rPr>
        <w:t>(Gibbons &amp; Buunk, 1999)</w:t>
      </w:r>
      <w:r w:rsidR="00132D0F">
        <w:rPr>
          <w:lang w:val="en-US"/>
        </w:rPr>
        <w:fldChar w:fldCharType="end"/>
      </w:r>
      <w:r w:rsidR="00FA4053">
        <w:rPr>
          <w:lang w:val="en-US"/>
        </w:rPr>
        <w:t>.</w:t>
      </w:r>
    </w:p>
    <w:p w14:paraId="307504B6" w14:textId="7272A2BE" w:rsidR="00846C7C" w:rsidRPr="00973411" w:rsidRDefault="00FA4053" w:rsidP="00E60DEC">
      <w:pPr>
        <w:ind w:firstLine="567"/>
        <w:rPr>
          <w:lang w:val="en-US" w:eastAsia="en-GB"/>
        </w:rPr>
      </w:pPr>
      <w:r>
        <w:rPr>
          <w:lang w:val="en-US"/>
        </w:rPr>
        <w:t>D</w:t>
      </w:r>
      <w:r w:rsidR="00DC6789">
        <w:rPr>
          <w:lang w:val="en-US"/>
        </w:rPr>
        <w:t xml:space="preserve">ifferences in comparison orientation may </w:t>
      </w:r>
      <w:r w:rsidR="004943E2">
        <w:rPr>
          <w:lang w:val="en-US"/>
        </w:rPr>
        <w:t xml:space="preserve">be related to personality </w:t>
      </w:r>
      <w:r w:rsidR="004943E2">
        <w:rPr>
          <w:lang w:val="en-US"/>
        </w:rPr>
        <w:fldChar w:fldCharType="begin" w:fldLock="1"/>
      </w:r>
      <w:r w:rsidR="004943E2">
        <w:rPr>
          <w:lang w:val="en-US"/>
        </w:rPr>
        <w:instrText>ADDIN CSL_CITATION { "citationItems" : [ { "id" : "ITEM-1", "itemData" : { "author" : [ { "dropping-particle" : "", "family" : "Diener", "given" : "E.", "non-dropping-particle" : "", "parse-names" : false, "suffix" : "" }, { "dropping-particle" : "", "family" : "Fujita", "given" : "F.", "non-dropping-particle" : "", "parse-names" : false, "suffix" : "" } ], "container-title" : "Health, coping, and well-being: Perspectives from social comparison theory", "edition" : "1", "editor" : [ { "dropping-particle" : "", "family" : "Buunk", "given" : "B", "non-dropping-particle" : "", "parse-names" : false, "suffix" : "" }, { "dropping-particle" : "", "family" : "Gibbons", "given" : "F", "non-dropping-particle" : "", "parse-names" : false, "suffix" : "" } ], "id" : "ITEM-1", "issued" : { "date-parts" : [ [ "1997" ] ] }, "page" : "329-358", "publisher" : "Erlbaum", "publisher-place" : "Mahwah, NJ", "title" : "Social comparisons and subjective well-being", "type" : "chapter" }, "uris" : [ "http://www.mendeley.com/documents/?uuid=41a9ffa3-e1ec-44e7-9b41-4e1e3a682bcf" ] } ], "mendeley" : { "formattedCitation" : "(Diener &amp; Fujita, 1997)", "plainTextFormattedCitation" : "(Diener &amp; Fujita, 1997)", "previouslyFormattedCitation" : "(Diener &amp; Fujita, 1997)" }, "properties" : { "noteIndex" : 0 }, "schema" : "https://github.com/citation-style-language/schema/raw/master/csl-citation.json" }</w:instrText>
      </w:r>
      <w:r w:rsidR="004943E2">
        <w:rPr>
          <w:lang w:val="en-US"/>
        </w:rPr>
        <w:fldChar w:fldCharType="separate"/>
      </w:r>
      <w:r w:rsidR="004943E2" w:rsidRPr="004943E2">
        <w:rPr>
          <w:noProof/>
          <w:lang w:val="en-US"/>
        </w:rPr>
        <w:t>(Diener &amp; Fujita, 1997)</w:t>
      </w:r>
      <w:r w:rsidR="004943E2">
        <w:rPr>
          <w:lang w:val="en-US"/>
        </w:rPr>
        <w:fldChar w:fldCharType="end"/>
      </w:r>
      <w:r w:rsidR="00DC6789">
        <w:rPr>
          <w:lang w:val="en-US"/>
        </w:rPr>
        <w:t xml:space="preserve">, however, </w:t>
      </w:r>
      <w:r w:rsidR="00F01709">
        <w:rPr>
          <w:lang w:val="en-US"/>
        </w:rPr>
        <w:t>there is little</w:t>
      </w:r>
      <w:r>
        <w:rPr>
          <w:lang w:val="en-US"/>
        </w:rPr>
        <w:t xml:space="preserve"> </w:t>
      </w:r>
      <w:r w:rsidR="00846C7C" w:rsidRPr="00973411">
        <w:rPr>
          <w:lang w:val="en-US"/>
        </w:rPr>
        <w:t xml:space="preserve">research </w:t>
      </w:r>
      <w:r>
        <w:rPr>
          <w:lang w:val="en-US"/>
        </w:rPr>
        <w:t>on this point</w:t>
      </w:r>
      <w:r w:rsidR="00F55220">
        <w:rPr>
          <w:lang w:val="en-US"/>
        </w:rPr>
        <w:t xml:space="preserve">. </w:t>
      </w:r>
      <w:r w:rsidR="00080054" w:rsidRPr="00973411">
        <w:rPr>
          <w:lang w:val="en-US"/>
        </w:rPr>
        <w:t>Th</w:t>
      </w:r>
      <w:r w:rsidR="00080054">
        <w:rPr>
          <w:lang w:val="en-US"/>
        </w:rPr>
        <w:t xml:space="preserve">e present </w:t>
      </w:r>
      <w:r w:rsidR="00964F22" w:rsidRPr="00973411">
        <w:rPr>
          <w:lang w:val="en-US"/>
        </w:rPr>
        <w:t xml:space="preserve">study </w:t>
      </w:r>
      <w:r>
        <w:rPr>
          <w:lang w:val="en-US"/>
        </w:rPr>
        <w:t>is designed to fill</w:t>
      </w:r>
      <w:r w:rsidR="00080054">
        <w:rPr>
          <w:lang w:val="en-US"/>
        </w:rPr>
        <w:t xml:space="preserve"> this gap by </w:t>
      </w:r>
      <w:r w:rsidR="00964F22" w:rsidRPr="00973411">
        <w:rPr>
          <w:lang w:val="en-US"/>
        </w:rPr>
        <w:t>investigat</w:t>
      </w:r>
      <w:r w:rsidR="00080054">
        <w:rPr>
          <w:lang w:val="en-US"/>
        </w:rPr>
        <w:t>ing</w:t>
      </w:r>
      <w:r w:rsidR="00964F22" w:rsidRPr="00973411">
        <w:rPr>
          <w:lang w:val="en-US"/>
        </w:rPr>
        <w:t xml:space="preserve"> </w:t>
      </w:r>
      <w:r w:rsidR="00964F22" w:rsidRPr="00973411">
        <w:rPr>
          <w:lang w:val="en-US" w:eastAsia="en-GB"/>
        </w:rPr>
        <w:t xml:space="preserve">how </w:t>
      </w:r>
      <w:r w:rsidR="00D61FFA">
        <w:rPr>
          <w:lang w:val="en-US" w:eastAsia="en-GB"/>
        </w:rPr>
        <w:t xml:space="preserve">individual differences in comparison orientation are related to </w:t>
      </w:r>
      <w:r w:rsidR="00362501">
        <w:rPr>
          <w:lang w:val="en-US" w:eastAsia="en-GB"/>
        </w:rPr>
        <w:t xml:space="preserve">the </w:t>
      </w:r>
      <w:r w:rsidR="00C41E3A" w:rsidRPr="00973411">
        <w:rPr>
          <w:lang w:val="en-US"/>
        </w:rPr>
        <w:t>Reinforcement Sensitivity Theory (RST) of personality</w:t>
      </w:r>
      <w:r w:rsidR="00964F22" w:rsidRPr="00973411">
        <w:rPr>
          <w:lang w:val="en-US" w:eastAsia="en-GB"/>
        </w:rPr>
        <w:t xml:space="preserve"> </w:t>
      </w:r>
      <w:r w:rsidR="00D61FFA">
        <w:rPr>
          <w:lang w:val="en-US" w:eastAsia="en-GB"/>
        </w:rPr>
        <w:fldChar w:fldCharType="begin" w:fldLock="1"/>
      </w:r>
      <w:r w:rsidR="009854BC">
        <w:rPr>
          <w:lang w:val="en-US" w:eastAsia="en-GB"/>
        </w:rPr>
        <w:instrText>ADDIN CSL_CITATION { "citationItems" : [ { "id" : "ITEM-1", "itemData" : { "DOI" : "10.1037/pas0000273", "ISBN" : "978-0-470-97234-2 (Hardcover)", "ISSN" : "1939-134X", "abstract" : "(from the chapter) Addiction is a primary, chronic disease of brain reward, motivation, memory and related circuitry. Dysfunction in these circuits leads to characteristic biological, psychological, social and spiritual manifestations. Like other chronic diseases, addiction often involves cycles of relapse and remission. Without treatment or engagement in recovery activities, addiction is progressive and can result in disability or premature death. Moreover, in the case of adolescents who abuse substances, over 70% may present with at least one comorbid psychiatric disorder, and around half are diagnosed with three or more conditions, Co-occurring illnesses may include conduct disorder, attention-deficit/hyperactivity disorder (ADHD), mood disorders, anxiety, post-traumatic stress, psychotic disorders, as well as eating disorders, self-harm, and other impulsive behaviors, such as gambling. This is consistent with the position of the National Institute on Drug Abuse (NIDA), that non-drug-related behaviors and disorders are important to consider in understanding substance dependence. Further, based on the argument that impulse control disorders (ICDs) should fall under the addictive disorders umbrella, psychological testing can be a useful means to identify personality traits such as impulsivity, and rule out the impact of possible neuropsychological or cognitive factors on inhibition. Moreover, in time-limited or crisis situations, a brief screening measure may be an efficient diagnostic tool for referral. This chapter aims to provide an overview of the most commonly implemented, valid and reliable psychological tests for use in adolescent populations across various domains. This will include tests of broad psychopathology, personality characteristics, behavior and functioning, substance abuse and dependence, neuropsychological symptoms, and crisis assessment, as well as a brief overview of projective testing, intelligence, and achievement tests. The chapter will also present guidelines to help the reader determine when it may be useful to include psychological measures in an evaluation, which measures to include, and when to make a referral to a psychologist. (PsycINFO Database Record (c) 2016 APA, all rights reserved)", "author" : [ { "dropping-particle" : "", "family" : "Corr", "given" : "Philip J.", "non-dropping-particle" : "", "parse-names" : false, "suffix" : "" }, { "dropping-particle" : "", "family" : "Cooper", "given" : "Andrew J.", "non-dropping-particle" : "", "parse-names" : false, "suffix" : "" } ], "container-title" : "Psychological Assessment", "id" : "ITEM-1", "issue" : "11", "issued" : { "date-parts" : [ [ "2016" ] ] }, "page" : "1427-1440", "title" : "The Reinforcement Sensitivity Theory of Personality Questionnaire (RST-PQ): Development and validation.", "type" : "article-journal", "volume" : "28" }, "uris" : [ "http://www.mendeley.com/documents/?uuid=cba10a1f-4bda-44df-a365-3d7d786d2085" ] } ], "mendeley" : { "formattedCitation" : "(P. J. Corr &amp; Cooper, 2016)", "manualFormatting" : "(Corr &amp; Cooper, 2016)", "plainTextFormattedCitation" : "(P. J. Corr &amp; Cooper, 2016)", "previouslyFormattedCitation" : "(P. J. Corr &amp; Cooper, 2016)" }, "properties" : { "noteIndex" : 0 }, "schema" : "https://github.com/citation-style-language/schema/raw/master/csl-citation.json" }</w:instrText>
      </w:r>
      <w:r w:rsidR="00D61FFA">
        <w:rPr>
          <w:lang w:val="en-US" w:eastAsia="en-GB"/>
        </w:rPr>
        <w:fldChar w:fldCharType="separate"/>
      </w:r>
      <w:r w:rsidR="00D61FFA" w:rsidRPr="00D61FFA">
        <w:rPr>
          <w:noProof/>
          <w:lang w:val="en-US" w:eastAsia="en-GB"/>
        </w:rPr>
        <w:t>(Corr &amp; Cooper, 2016)</w:t>
      </w:r>
      <w:r w:rsidR="00D61FFA">
        <w:rPr>
          <w:lang w:val="en-US" w:eastAsia="en-GB"/>
        </w:rPr>
        <w:fldChar w:fldCharType="end"/>
      </w:r>
      <w:r w:rsidR="00736C1B" w:rsidRPr="00973411">
        <w:rPr>
          <w:lang w:val="en-US" w:eastAsia="en-GB"/>
        </w:rPr>
        <w:t xml:space="preserve">. </w:t>
      </w:r>
      <w:r w:rsidR="000C7684">
        <w:rPr>
          <w:lang w:val="en-US" w:eastAsia="en-GB"/>
        </w:rPr>
        <w:t xml:space="preserve">As a first step, we </w:t>
      </w:r>
      <w:r w:rsidR="000C7684" w:rsidRPr="00973411">
        <w:rPr>
          <w:lang w:val="en-US"/>
        </w:rPr>
        <w:t>evaluate</w:t>
      </w:r>
      <w:r>
        <w:rPr>
          <w:lang w:val="en-US"/>
        </w:rPr>
        <w:t>d</w:t>
      </w:r>
      <w:r w:rsidR="000C7684" w:rsidRPr="00973411">
        <w:rPr>
          <w:lang w:val="en-US"/>
        </w:rPr>
        <w:t xml:space="preserve"> the factor structure of the Iowa-Netherlands Social Comparison Orientation Measure (INCOM) </w:t>
      </w:r>
      <w:r w:rsidR="000C7684">
        <w:rPr>
          <w:lang w:val="en-US"/>
        </w:rPr>
        <w:t>– a commonly used measure of comparison</w:t>
      </w:r>
      <w:r w:rsidR="007541FB">
        <w:rPr>
          <w:lang w:val="en-US"/>
        </w:rPr>
        <w:t xml:space="preserve"> orientation</w:t>
      </w:r>
      <w:r w:rsidR="00D61FFA">
        <w:rPr>
          <w:lang w:val="en-US"/>
        </w:rPr>
        <w:t xml:space="preserve">. After </w:t>
      </w:r>
      <w:r w:rsidR="00DC3F78">
        <w:rPr>
          <w:lang w:val="en-US"/>
        </w:rPr>
        <w:t xml:space="preserve">confirming </w:t>
      </w:r>
      <w:r w:rsidR="00D61FFA">
        <w:rPr>
          <w:lang w:val="en-US"/>
        </w:rPr>
        <w:t>the fa</w:t>
      </w:r>
      <w:r w:rsidR="00E25CF5">
        <w:rPr>
          <w:lang w:val="en-US"/>
        </w:rPr>
        <w:t>ctor structure of the INCOM, we</w:t>
      </w:r>
      <w:r w:rsidR="00F05A99">
        <w:rPr>
          <w:lang w:val="en-US"/>
        </w:rPr>
        <w:t xml:space="preserve"> </w:t>
      </w:r>
      <w:r w:rsidR="00D61FFA">
        <w:rPr>
          <w:lang w:val="en-US"/>
        </w:rPr>
        <w:t>explor</w:t>
      </w:r>
      <w:r>
        <w:rPr>
          <w:lang w:val="en-US"/>
        </w:rPr>
        <w:t>ed</w:t>
      </w:r>
      <w:r w:rsidR="00D61FFA">
        <w:rPr>
          <w:lang w:val="en-US"/>
        </w:rPr>
        <w:t xml:space="preserve"> how </w:t>
      </w:r>
      <w:r w:rsidR="00FA11D4">
        <w:rPr>
          <w:lang w:val="en-US"/>
        </w:rPr>
        <w:t>its</w:t>
      </w:r>
      <w:r w:rsidR="00D61FFA">
        <w:rPr>
          <w:lang w:val="en-US"/>
        </w:rPr>
        <w:t xml:space="preserve"> factors relate to RST personality traits. </w:t>
      </w:r>
      <w:r w:rsidR="00736C1B" w:rsidRPr="00973411">
        <w:rPr>
          <w:lang w:val="en-US" w:eastAsia="en-GB"/>
        </w:rPr>
        <w:t>Understanding</w:t>
      </w:r>
      <w:r w:rsidR="00D61FFA">
        <w:rPr>
          <w:lang w:val="en-US" w:eastAsia="en-GB"/>
        </w:rPr>
        <w:t xml:space="preserve"> if</w:t>
      </w:r>
      <w:r w:rsidR="00123C65">
        <w:rPr>
          <w:lang w:val="en-US" w:eastAsia="en-GB"/>
        </w:rPr>
        <w:t xml:space="preserve"> and how</w:t>
      </w:r>
      <w:r w:rsidR="00D61FFA">
        <w:rPr>
          <w:lang w:val="en-US" w:eastAsia="en-GB"/>
        </w:rPr>
        <w:t xml:space="preserve"> personality traits make an individual more prone to social comparison</w:t>
      </w:r>
      <w:r w:rsidR="007A143F">
        <w:rPr>
          <w:lang w:val="en-US" w:eastAsia="en-GB"/>
        </w:rPr>
        <w:t xml:space="preserve"> is important </w:t>
      </w:r>
      <w:r w:rsidR="00647D82">
        <w:rPr>
          <w:lang w:val="en-US" w:eastAsia="en-GB"/>
        </w:rPr>
        <w:t xml:space="preserve">as </w:t>
      </w:r>
      <w:r w:rsidR="007A143F">
        <w:rPr>
          <w:lang w:val="en-US" w:eastAsia="en-GB"/>
        </w:rPr>
        <w:t xml:space="preserve">frequent social comparison behavior has been </w:t>
      </w:r>
      <w:r w:rsidR="00647D82">
        <w:rPr>
          <w:lang w:val="en-US" w:eastAsia="en-GB"/>
        </w:rPr>
        <w:t xml:space="preserve">negatively </w:t>
      </w:r>
      <w:r w:rsidR="007A143F">
        <w:rPr>
          <w:lang w:val="en-US" w:eastAsia="en-GB"/>
        </w:rPr>
        <w:t xml:space="preserve">linked to </w:t>
      </w:r>
      <w:r w:rsidR="00F01709">
        <w:rPr>
          <w:lang w:val="en-US" w:eastAsia="en-GB"/>
        </w:rPr>
        <w:t xml:space="preserve">subjective well-being </w:t>
      </w:r>
      <w:r w:rsidR="005D7986">
        <w:rPr>
          <w:lang w:val="en-US" w:eastAsia="en-GB"/>
        </w:rPr>
        <w:fldChar w:fldCharType="begin" w:fldLock="1"/>
      </w:r>
      <w:r w:rsidR="00D3782A">
        <w:rPr>
          <w:lang w:val="en-US" w:eastAsia="en-GB"/>
        </w:rPr>
        <w:instrText>ADDIN CSL_CITATION { "citationItems" : [ { "id" : "ITEM-1", "itemData" : { "DOI" : "10.1521/jscp.2014.33.8.701", "ISSN" : "0736-7236", "author" : [ { "dropping-particle" : "", "family" : "Steers", "given" : "Mai-ly N", "non-dropping-particle" : "", "parse-names" : false, "suffix" : "" }, { "dropping-particle" : "", "family" : "Wickham", "given" : "Robert E", "non-dropping-particle" : "", "parse-names" : false, "suffix" : "" }, { "dropping-particle" : "", "family" : "Acitelli", "given" : "Linda K.", "non-dropping-particle" : "", "parse-names" : false, "suffix" : "" } ], "container-title" : "Journal of Social and Clinical Psychology", "id" : "ITEM-1", "issue" : "8", "issued" : { "date-parts" : [ [ "2014", "10" ] ] }, "page" : "701-731", "title" : "Seeing everyone else's highlight reels: How Facebook usage is linked to depressive symptoms", "type" : "article-journal", "volume" : "33" }, "uris" : [ "http://www.mendeley.com/documents/?uuid=fa4aa81a-8279-48d9-b601-8d429173f496" ] }, { "id" : "ITEM-2", "itemData" : { "author" : [ { "dropping-particle" : "", "family" : "Tessar", "given" : "A", "non-dropping-particle" : "", "parse-names" : false, "suffix" : "" }, { "dropping-particle" : "", "family" : "Millar", "given" : "M", "non-dropping-particle" : "", "parse-names" : false, "suffix" : "" }, { "dropping-particle" : "", "family" : "Moore", "given" : "J", "non-dropping-particle" : "", "parse-names" : false, "suffix" : "" } ], "container-title" : "Motivational science: Social and personality perspectives", "edition" : "1", "editor" : [ { "dropping-particle" : "", "family" : "Higgins", "given" : "E", "non-dropping-particle" : "", "parse-names" : false, "suffix" : "" }, { "dropping-particle" : "", "family" : "Kruglanski", "given" : "A", "non-dropping-particle" : "", "parse-names" : false, "suffix" : "" } ], "id" : "ITEM-2", "issued" : { "date-parts" : [ [ "2000" ] ] }, "page" : "60-75", "publisher" : "Psychology Press", "publisher-place" : "New York, New York, USA", "title" : "Some affective consequences of social comparison and reflection processes: The pain and pleasure of being close", "type" : "chapter" }, "uris" : [ "http://www.mendeley.com/documents/?uuid=1eac900a-b3e5-4b86-8262-c5ac7c4be140" ] }, { "id" : "ITEM-3", "itemData" : { "DOI" : "10.1348/1476083041839376", "ISBN" : "1476-0835", "ISSN" : "1476-0835", "PMID" : "15355583", "abstract" : "This study investigated the relationship between social comparison and depression utilizing an evolutionary framework. It investigated the moderating effects on social comparison of the importance of comparison dimensions to the person, and of the perceived importance of the dimensions to other people. An adaptation of a measure of self-esteem (Self Attributes Questionnaire; Pelham &amp; Swann, 1989) was utilized. This consisted of 10-point Likert scale ratings on 10 individual social comparison dimensions (e.g. intelligence, social skills, sense of humour). Questions were added to explore beliefs regarding the importance of social comparison dimensions. Data were collected from a combined clinical sample and non-clinical sample of 174 people. The findings support the prediction that the relationship between social comparison on a particular dimension and depression is moderated by the perceived importance of that dimension in attracting the interest of others.", "author" : [ { "dropping-particle" : "", "family" : "Thwaites", "given" : "Richard", "non-dropping-particle" : "", "parse-names" : false, "suffix" : "" }, { "dropping-particle" : "", "family" : "Dagnan", "given" : "Dave", "non-dropping-particle" : "", "parse-names" : false, "suffix" : "" } ], "container-title" : "Psychology and psychotherapy", "id" : "ITEM-3", "issued" : { "date-parts" : [ [ "2004" ] ] }, "page" : "309-323", "title" : "Moderating variables in the relationship between social comparison and depression: An evolutionary perspective.", "type" : "article-journal", "volume" : "77" }, "uris" : [ "http://www.mendeley.com/documents/?uuid=33f3a47a-58a0-4122-bfaf-ac22a408ba43" ] }, { "id" : "ITEM-4", "itemData" : { "DOI" : "10.1007/s10804-006-9005-0", "ISSN" : "1068-0667", "author" : [ { "dropping-particle" : "", "family" : "White", "given" : "Judith B.", "non-dropping-particle" : "", "parse-names" : false, "suffix" : "" }, { "dropping-particle" : "", "family" : "Langer", "given" : "Ellen J.", "non-dropping-particle" : "", "parse-names" : false, "suffix" : "" }, { "dropping-particle" : "", "family" : "Yariv", "given" : "Leeat", "non-dropping-particle" : "", "parse-names" : false, "suffix" : "" }, { "dropping-particle" : "", "family" : "Welch", "given" : "John C.", "non-dropping-particle" : "", "parse-names" : false, "suffix" : "" } ], "container-title" : "Journal of Adult Development", "id" : "ITEM-4", "issue" : "1", "issued" : { "date-parts" : [ [ "2006", "3", "14" ] ] }, "page" : "36-44", "title" : "Frequent social comparisons and destructive emotions and behaviors: The dark side of social comparisons", "type" : "article-journal", "volume" : "13" }, "uris" : [ "http://www.mendeley.com/documents/?uuid=86afab97-3732-41e1-8ff6-a44433996e2f" ] } ], "mendeley" : { "formattedCitation" : "(Steers, Wickham, &amp; Acitelli, 2014; Tessar, Millar, &amp; Moore, 2000; Thwaites &amp; Dagnan, 2004; White, Langer, Yariv, &amp; Welch, 2006)", "plainTextFormattedCitation" : "(Steers, Wickham, &amp; Acitelli, 2014; Tessar, Millar, &amp; Moore, 2000; Thwaites &amp; Dagnan, 2004; White, Langer, Yariv, &amp; Welch, 2006)", "previouslyFormattedCitation" : "(Steers, Wickham, &amp; Acitelli, 2014; Tessar, Millar, &amp; Moore, 2000; Thwaites &amp; Dagnan, 2004; White, Langer, Yariv, &amp; Welch, 2006)" }, "properties" : { "noteIndex" : 0 }, "schema" : "https://github.com/citation-style-language/schema/raw/master/csl-citation.json" }</w:instrText>
      </w:r>
      <w:r w:rsidR="005D7986">
        <w:rPr>
          <w:lang w:val="en-US" w:eastAsia="en-GB"/>
        </w:rPr>
        <w:fldChar w:fldCharType="separate"/>
      </w:r>
      <w:r w:rsidR="00A564B4" w:rsidRPr="00A564B4">
        <w:rPr>
          <w:noProof/>
          <w:lang w:val="en-US" w:eastAsia="en-GB"/>
        </w:rPr>
        <w:t>(Steers, Wickham, &amp; Acitelli, 2014; Tessar, Millar, &amp; Moore, 2000; Thwaites &amp; Dagnan, 2004; White, Langer, Yariv, &amp; Welch, 2006)</w:t>
      </w:r>
      <w:r w:rsidR="005D7986">
        <w:rPr>
          <w:lang w:val="en-US" w:eastAsia="en-GB"/>
        </w:rPr>
        <w:fldChar w:fldCharType="end"/>
      </w:r>
      <w:r w:rsidR="005D7986">
        <w:rPr>
          <w:lang w:val="en-US" w:eastAsia="en-GB"/>
        </w:rPr>
        <w:t>.</w:t>
      </w:r>
    </w:p>
    <w:p w14:paraId="3798D64A" w14:textId="34D4989B" w:rsidR="00861B61" w:rsidRPr="00B0091B" w:rsidRDefault="00857B6D" w:rsidP="00B0091B">
      <w:pPr>
        <w:rPr>
          <w:b/>
          <w:lang w:val="en-US"/>
        </w:rPr>
      </w:pPr>
      <w:r w:rsidRPr="00B0091B">
        <w:rPr>
          <w:b/>
          <w:lang w:val="en-US"/>
        </w:rPr>
        <w:t>The Iowa-Netherlands Comparison Orientation Measure</w:t>
      </w:r>
    </w:p>
    <w:p w14:paraId="310731C2" w14:textId="2EB5C6ED" w:rsidR="00673C5D" w:rsidRDefault="00815114" w:rsidP="00E11DA9">
      <w:pPr>
        <w:ind w:firstLine="540"/>
        <w:rPr>
          <w:lang w:val="en-US"/>
        </w:rPr>
      </w:pPr>
      <w:r>
        <w:rPr>
          <w:lang w:val="en-US"/>
        </w:rPr>
        <w:t xml:space="preserve">The INCOM was developed to measure individual differences in </w:t>
      </w:r>
      <w:r w:rsidR="007541FB">
        <w:rPr>
          <w:lang w:val="en-US"/>
        </w:rPr>
        <w:t>comparison orientation</w:t>
      </w:r>
      <w:r>
        <w:rPr>
          <w:lang w:val="en-US"/>
        </w:rPr>
        <w:t xml:space="preserve"> </w:t>
      </w:r>
      <w:r>
        <w:rPr>
          <w:lang w:val="en-US"/>
        </w:rPr>
        <w:fldChar w:fldCharType="begin" w:fldLock="1"/>
      </w:r>
      <w:r w:rsidR="00CA5639">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"plainTextFormattedCitation" : "(Gibbons &amp; Buunk, 1999)", "previouslyFormattedCitation" : "(Gibbons &amp; Buunk, 1999)" }, "properties" : { "noteIndex" : 0 }, "schema" : "https://github.com/citation-style-language/schema/raw/master/csl-citation.json" }</w:instrText>
      </w:r>
      <w:r>
        <w:rPr>
          <w:lang w:val="en-US"/>
        </w:rPr>
        <w:fldChar w:fldCharType="separate"/>
      </w:r>
      <w:r w:rsidRPr="00815114">
        <w:rPr>
          <w:noProof/>
          <w:lang w:val="en-US"/>
        </w:rPr>
        <w:t>(Gibbons &amp; Buunk, 1999)</w:t>
      </w:r>
      <w:r>
        <w:rPr>
          <w:lang w:val="en-US"/>
        </w:rPr>
        <w:fldChar w:fldCharType="end"/>
      </w:r>
      <w:r>
        <w:rPr>
          <w:lang w:val="en-US"/>
        </w:rPr>
        <w:t xml:space="preserve">. </w:t>
      </w:r>
      <w:r w:rsidR="00846C7C" w:rsidRPr="00973411">
        <w:rPr>
          <w:lang w:val="en-US"/>
        </w:rPr>
        <w:t xml:space="preserve">As Festinger’s original theory </w:t>
      </w:r>
      <w:r w:rsidR="007541FB">
        <w:rPr>
          <w:lang w:val="en-US"/>
        </w:rPr>
        <w:t>emphasized</w:t>
      </w:r>
      <w:r w:rsidR="00846C7C" w:rsidRPr="00973411">
        <w:rPr>
          <w:lang w:val="en-US"/>
        </w:rPr>
        <w:t xml:space="preserve"> the comparison of abilities and opinions, </w:t>
      </w:r>
      <w:r>
        <w:rPr>
          <w:lang w:val="en-US"/>
        </w:rPr>
        <w:t xml:space="preserve">Gibbons and Buunk </w:t>
      </w:r>
      <w:r w:rsidR="007541FB">
        <w:rPr>
          <w:lang w:val="en-US"/>
        </w:rPr>
        <w:t>focused</w:t>
      </w:r>
      <w:r>
        <w:rPr>
          <w:lang w:val="en-US"/>
        </w:rPr>
        <w:t xml:space="preserve"> </w:t>
      </w:r>
      <w:r w:rsidR="00846C7C" w:rsidRPr="00973411">
        <w:rPr>
          <w:lang w:val="en-US"/>
        </w:rPr>
        <w:t xml:space="preserve">on these two concepts. The </w:t>
      </w:r>
      <w:r>
        <w:rPr>
          <w:lang w:val="en-US"/>
        </w:rPr>
        <w:t>INCOM</w:t>
      </w:r>
      <w:r w:rsidR="00846C7C" w:rsidRPr="00973411">
        <w:rPr>
          <w:lang w:val="en-US"/>
        </w:rPr>
        <w:t xml:space="preserve"> has become a </w:t>
      </w:r>
      <w:r w:rsidR="00D7203C" w:rsidRPr="00973411">
        <w:rPr>
          <w:lang w:val="en-US"/>
        </w:rPr>
        <w:t>widely-used</w:t>
      </w:r>
      <w:r w:rsidR="00FA4053">
        <w:rPr>
          <w:lang w:val="en-US"/>
        </w:rPr>
        <w:t xml:space="preserve"> measure</w:t>
      </w:r>
      <w:r w:rsidR="00426F0F" w:rsidRPr="00973411">
        <w:rPr>
          <w:lang w:val="en-US"/>
        </w:rPr>
        <w:t xml:space="preserve"> to</w:t>
      </w:r>
      <w:r w:rsidR="00846C7C" w:rsidRPr="00973411">
        <w:rPr>
          <w:lang w:val="en-US"/>
        </w:rPr>
        <w:t xml:space="preserve"> test an individual’s </w:t>
      </w:r>
      <w:r w:rsidR="007767EC">
        <w:rPr>
          <w:lang w:val="en-US"/>
        </w:rPr>
        <w:t xml:space="preserve">propensity </w:t>
      </w:r>
      <w:r w:rsidR="00846C7C" w:rsidRPr="00973411">
        <w:rPr>
          <w:lang w:val="en-US"/>
        </w:rPr>
        <w:t xml:space="preserve">to collect information about others and/or compare that information to their own situation. Although the scale is often used </w:t>
      </w:r>
      <w:r w:rsidR="00846C7C" w:rsidRPr="00973411">
        <w:rPr>
          <w:lang w:val="en-US"/>
        </w:rPr>
        <w:lastRenderedPageBreak/>
        <w:t xml:space="preserve">as a single measure, Gibbons and Buunk’s </w:t>
      </w:r>
      <w:r w:rsidR="00426F0F" w:rsidRPr="00973411">
        <w:rPr>
          <w:lang w:val="en-US"/>
        </w:rPr>
        <w:t xml:space="preserve">(1999) </w:t>
      </w:r>
      <w:r w:rsidR="00846C7C" w:rsidRPr="00973411">
        <w:rPr>
          <w:lang w:val="en-US"/>
        </w:rPr>
        <w:t xml:space="preserve">validation of the scale confirmed that the 11-item scale </w:t>
      </w:r>
      <w:r w:rsidR="00A73058">
        <w:rPr>
          <w:lang w:val="en-US"/>
        </w:rPr>
        <w:t>comprises</w:t>
      </w:r>
      <w:r w:rsidR="00846C7C" w:rsidRPr="00973411">
        <w:rPr>
          <w:lang w:val="en-US"/>
        </w:rPr>
        <w:t xml:space="preserve"> two subscales: </w:t>
      </w:r>
      <w:r w:rsidR="00426F0F" w:rsidRPr="00973411">
        <w:rPr>
          <w:lang w:val="en-US"/>
        </w:rPr>
        <w:t>A</w:t>
      </w:r>
      <w:r w:rsidR="00846C7C" w:rsidRPr="00973411">
        <w:rPr>
          <w:lang w:val="en-US"/>
        </w:rPr>
        <w:t xml:space="preserve">bility and </w:t>
      </w:r>
      <w:r w:rsidR="00426F0F" w:rsidRPr="00973411">
        <w:rPr>
          <w:lang w:val="en-US"/>
        </w:rPr>
        <w:t>O</w:t>
      </w:r>
      <w:r w:rsidR="00846C7C" w:rsidRPr="00973411">
        <w:rPr>
          <w:lang w:val="en-US"/>
        </w:rPr>
        <w:t>pinion</w:t>
      </w:r>
      <w:r w:rsidR="003B5ADE">
        <w:rPr>
          <w:lang w:val="en-US"/>
        </w:rPr>
        <w:t xml:space="preserve">. </w:t>
      </w:r>
      <w:r w:rsidR="007541FB">
        <w:rPr>
          <w:lang w:val="en-US"/>
        </w:rPr>
        <w:t>I</w:t>
      </w:r>
      <w:r w:rsidR="00297A3B">
        <w:rPr>
          <w:lang w:val="en-US"/>
        </w:rPr>
        <w:t xml:space="preserve">tems which load </w:t>
      </w:r>
      <w:r w:rsidR="00711EE5">
        <w:rPr>
          <w:lang w:val="en-US"/>
        </w:rPr>
        <w:t xml:space="preserve">on </w:t>
      </w:r>
      <w:r w:rsidR="00297A3B">
        <w:rPr>
          <w:lang w:val="en-US"/>
        </w:rPr>
        <w:t>Ability are concerned with performance</w:t>
      </w:r>
      <w:r w:rsidR="008127B5">
        <w:rPr>
          <w:lang w:val="en-US"/>
        </w:rPr>
        <w:t xml:space="preserve"> (e.g., “how skilled am I compared to others?”)</w:t>
      </w:r>
      <w:r w:rsidR="00297A3B">
        <w:rPr>
          <w:lang w:val="en-US"/>
        </w:rPr>
        <w:t xml:space="preserve">, while items which load </w:t>
      </w:r>
      <w:r w:rsidR="0053391A">
        <w:rPr>
          <w:lang w:val="en-US"/>
        </w:rPr>
        <w:t>on</w:t>
      </w:r>
      <w:r w:rsidR="00297A3B">
        <w:rPr>
          <w:lang w:val="en-US"/>
        </w:rPr>
        <w:t xml:space="preserve"> Opinion pertain to the thoughts or opinions of others</w:t>
      </w:r>
      <w:r w:rsidR="008127B5">
        <w:rPr>
          <w:lang w:val="en-US"/>
        </w:rPr>
        <w:t xml:space="preserve"> (e.g., “what should I think?” or “how should I feel?”)</w:t>
      </w:r>
      <w:r w:rsidR="00297A3B">
        <w:rPr>
          <w:lang w:val="en-US"/>
        </w:rPr>
        <w:t>.</w:t>
      </w:r>
      <w:r w:rsidR="00857B6D">
        <w:rPr>
          <w:lang w:val="en-US"/>
        </w:rPr>
        <w:t xml:space="preserve"> </w:t>
      </w:r>
      <w:r w:rsidR="00BE1492">
        <w:rPr>
          <w:lang w:val="en-US"/>
        </w:rPr>
        <w:t>Gibbons and Buunk’s analysis</w:t>
      </w:r>
      <w:r w:rsidR="00E25CF5">
        <w:rPr>
          <w:lang w:val="en-US"/>
        </w:rPr>
        <w:t xml:space="preserve"> </w:t>
      </w:r>
      <w:r w:rsidR="00BE1492">
        <w:rPr>
          <w:lang w:val="en-US"/>
        </w:rPr>
        <w:t>stated that a single factor scale was viable as</w:t>
      </w:r>
      <w:r w:rsidR="00673C5D">
        <w:rPr>
          <w:lang w:val="en-US"/>
        </w:rPr>
        <w:t>, in their analysis,</w:t>
      </w:r>
      <w:r w:rsidR="00BE1492">
        <w:rPr>
          <w:lang w:val="en-US"/>
        </w:rPr>
        <w:t xml:space="preserve"> the two subscales were highly correlated</w:t>
      </w:r>
      <w:r w:rsidR="00673C5D">
        <w:rPr>
          <w:lang w:val="en-US"/>
        </w:rPr>
        <w:t>; nevertheless,</w:t>
      </w:r>
      <w:r w:rsidR="00BE1492">
        <w:rPr>
          <w:lang w:val="en-US"/>
        </w:rPr>
        <w:t xml:space="preserve"> </w:t>
      </w:r>
      <w:r w:rsidR="00673C5D">
        <w:rPr>
          <w:lang w:val="en-US"/>
        </w:rPr>
        <w:t>statistical fit was improved with a two-factor model.</w:t>
      </w:r>
      <w:r w:rsidR="00601CD9">
        <w:rPr>
          <w:lang w:val="en-US"/>
        </w:rPr>
        <w:t xml:space="preserve"> Jenny – elsewhere, you say ‘1-factor’ but here ‘two’ – check for consistency of use throughout</w:t>
      </w:r>
    </w:p>
    <w:p w14:paraId="18664FAF" w14:textId="1BE5B67D" w:rsidR="00740D30" w:rsidRPr="00973411" w:rsidRDefault="00BE1492" w:rsidP="00E60DEC">
      <w:pPr>
        <w:ind w:firstLine="540"/>
        <w:rPr>
          <w:lang w:val="en-US"/>
        </w:rPr>
      </w:pPr>
      <w:r>
        <w:rPr>
          <w:lang w:val="en-US"/>
        </w:rPr>
        <w:t>This</w:t>
      </w:r>
      <w:r w:rsidR="00673C5D">
        <w:rPr>
          <w:lang w:val="en-US"/>
        </w:rPr>
        <w:t xml:space="preserve"> high correlation probably explains </w:t>
      </w:r>
      <w:r>
        <w:rPr>
          <w:lang w:val="en-US"/>
        </w:rPr>
        <w:t xml:space="preserve">why the INCOM scale is frequently used as a single factor. </w:t>
      </w:r>
      <w:r w:rsidR="00846C7C" w:rsidRPr="00973411">
        <w:rPr>
          <w:lang w:val="en-US"/>
        </w:rPr>
        <w:t>Whil</w:t>
      </w:r>
      <w:r w:rsidR="00E16805" w:rsidRPr="00973411">
        <w:rPr>
          <w:lang w:val="en-US"/>
        </w:rPr>
        <w:t>e</w:t>
      </w:r>
      <w:r w:rsidR="00846C7C" w:rsidRPr="00973411">
        <w:rPr>
          <w:lang w:val="en-US"/>
        </w:rPr>
        <w:t xml:space="preserve"> previous </w:t>
      </w:r>
      <w:r w:rsidR="00FA4053">
        <w:rPr>
          <w:lang w:val="en-US"/>
        </w:rPr>
        <w:t xml:space="preserve">research has investigated </w:t>
      </w:r>
      <w:r w:rsidR="002954BE">
        <w:rPr>
          <w:lang w:val="en-US"/>
        </w:rPr>
        <w:t xml:space="preserve">how </w:t>
      </w:r>
      <w:r w:rsidR="00846C7C" w:rsidRPr="00973411">
        <w:rPr>
          <w:lang w:val="en-US"/>
        </w:rPr>
        <w:t xml:space="preserve">personality </w:t>
      </w:r>
      <w:r w:rsidR="00FA4053">
        <w:rPr>
          <w:lang w:val="en-US"/>
        </w:rPr>
        <w:t>impact</w:t>
      </w:r>
      <w:r w:rsidR="00673C5D">
        <w:rPr>
          <w:lang w:val="en-US"/>
        </w:rPr>
        <w:t>s</w:t>
      </w:r>
      <w:r w:rsidR="00846C7C" w:rsidRPr="00973411">
        <w:rPr>
          <w:lang w:val="en-US"/>
        </w:rPr>
        <w:t xml:space="preserve"> </w:t>
      </w:r>
      <w:r w:rsidR="00426F0F" w:rsidRPr="00973411">
        <w:rPr>
          <w:lang w:val="en-US"/>
        </w:rPr>
        <w:t xml:space="preserve">global </w:t>
      </w:r>
      <w:r w:rsidR="00846C7C" w:rsidRPr="00973411">
        <w:rPr>
          <w:lang w:val="en-US"/>
        </w:rPr>
        <w:t xml:space="preserve">comparison orientation </w:t>
      </w:r>
      <w:r w:rsidR="0095678B">
        <w:rPr>
          <w:lang w:val="en-US"/>
        </w:rPr>
        <w:fldChar w:fldCharType="begin" w:fldLock="1"/>
      </w:r>
      <w:r w:rsidR="009854BC">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"id" : "ITEM-2", "itemData" : { "DOI" : "10.1016/0191-8869(96)00007-4", "ISSN" : "01918869", "abstract" : "The relationship between social comparison processes and personality was examined in a sample of cancer patients (Study 1) and in a random population sample (Study 2). Previous studies showed that the need for comparison, its affective consequences and the tendency to make self-enhancing comparisons may be affected by individual difference variables such as Type-A behavior, self-esteem and chronic depression. The current study focused on Eysenck's (The Structure of Human Personality 1970) personality dimensions (neuroticism, extraversion and psychoticism). The relationship between personality and social comparison processes was not very high. Individuals high on neuroticism displayed a higher need for comparison, engaged more often in upward comparison, and reported more negative affective consequences of both upward and downward comparisons. Surprisingly, extraverts were more inclined to compare downwardly than introverts. No consistent relationships between psychoticism and social comparison processes were found. Social desirability only affected the expressed need for comparison and, among patients, the perception of how well one was doing compared to others. Copyright ?? 1996 Elsevier Science Ltd.", "author" : [ { "dropping-particle" : "", "family" : "Zee", "given" : "Karen", "non-dropping-particle" : "van der", "parse-names" : false, "suffix" : "" }, { "dropping-particle" : "", "family" : "Buunk", "given" : "Bram", "non-dropping-particle" : "", "parse-names" : false, "suffix" : "" }, { "dropping-particle" : "", "family" : "Sanderman", "given" : "Robbert", "non-dropping-particle" : "", "parse-names" : false, "suffix" : "" } ], "container-title" : "Personality and Individual Differences", "id" : "ITEM-2", "issue" : "5", "issued" : { "date-parts" : [ [ "1996" ] ] }, "page" : "551-565", "title" : "The relationship between social comparison processes and personality", "type" : "article-journal", "volume" : "20" }, "uris" : [ "http://www.mendeley.com/documents/?uuid=e55ecd14-2d0a-445d-afe1-0b6a53a29c65" ] } ], "mendeley" : { "formattedCitation" : "(Gibbons &amp; Buunk, 1999; K. van der Zee, Buunk, &amp; Sanderman, 1996)", "manualFormatting" : "(Gibbons &amp; Buunk, 1999; van der Zee, Buunk, &amp; Sanderman, 1996)", "plainTextFormattedCitation" : "(Gibbons &amp; Buunk, 1999; K. van der Zee, Buunk, &amp; Sanderman, 1996)", "previouslyFormattedCitation" : "(Gibbons &amp; Buunk, 1999; K. van der Zee, Buunk, &amp; Sanderman, 1996)" }, "properties" : { "noteIndex" : 0 }, "schema" : "https://github.com/citation-style-language/schema/raw/master/csl-citation.json" }</w:instrText>
      </w:r>
      <w:r w:rsidR="0095678B">
        <w:rPr>
          <w:lang w:val="en-US"/>
        </w:rPr>
        <w:fldChar w:fldCharType="separate"/>
      </w:r>
      <w:r w:rsidR="009D3A0A" w:rsidRPr="009D3A0A">
        <w:rPr>
          <w:noProof/>
          <w:lang w:val="en-US"/>
        </w:rPr>
        <w:t>(Gibbons &amp; Buunk, 1999; van der Zee, Buunk, &amp; Sanderman, 1996)</w:t>
      </w:r>
      <w:r w:rsidR="0095678B">
        <w:rPr>
          <w:lang w:val="en-US"/>
        </w:rPr>
        <w:fldChar w:fldCharType="end"/>
      </w:r>
      <w:r w:rsidR="00846C7C" w:rsidRPr="00973411">
        <w:rPr>
          <w:lang w:val="en-US"/>
        </w:rPr>
        <w:t xml:space="preserve">, to our knowledge, no study has </w:t>
      </w:r>
      <w:r w:rsidR="00673C5D">
        <w:rPr>
          <w:lang w:val="en-US"/>
        </w:rPr>
        <w:t xml:space="preserve">yet </w:t>
      </w:r>
      <w:r w:rsidR="00426F0F" w:rsidRPr="00973411">
        <w:rPr>
          <w:lang w:val="en-US"/>
        </w:rPr>
        <w:t xml:space="preserve">decomposed </w:t>
      </w:r>
      <w:r w:rsidR="00846C7C" w:rsidRPr="00973411">
        <w:rPr>
          <w:lang w:val="en-US"/>
        </w:rPr>
        <w:t>comparison orientation</w:t>
      </w:r>
      <w:r w:rsidR="00426F0F" w:rsidRPr="00973411">
        <w:rPr>
          <w:lang w:val="en-US"/>
        </w:rPr>
        <w:t xml:space="preserve"> </w:t>
      </w:r>
      <w:r w:rsidR="00673C5D">
        <w:rPr>
          <w:lang w:val="en-US"/>
        </w:rPr>
        <w:t xml:space="preserve">into its two factors </w:t>
      </w:r>
      <w:r w:rsidR="00426F0F" w:rsidRPr="00973411">
        <w:rPr>
          <w:lang w:val="en-US"/>
        </w:rPr>
        <w:t>and</w:t>
      </w:r>
      <w:r w:rsidR="00FA4053">
        <w:rPr>
          <w:lang w:val="en-US"/>
        </w:rPr>
        <w:t>,</w:t>
      </w:r>
      <w:r w:rsidR="00426F0F" w:rsidRPr="00973411">
        <w:rPr>
          <w:lang w:val="en-US"/>
        </w:rPr>
        <w:t xml:space="preserve"> then</w:t>
      </w:r>
      <w:r w:rsidR="00FA4053">
        <w:rPr>
          <w:lang w:val="en-US"/>
        </w:rPr>
        <w:t>,</w:t>
      </w:r>
      <w:r w:rsidR="00426F0F" w:rsidRPr="00973411">
        <w:rPr>
          <w:lang w:val="en-US"/>
        </w:rPr>
        <w:t xml:space="preserve"> compared </w:t>
      </w:r>
      <w:r w:rsidR="00C70490" w:rsidRPr="00973411">
        <w:rPr>
          <w:lang w:val="en-US"/>
        </w:rPr>
        <w:t>the</w:t>
      </w:r>
      <w:r w:rsidR="00673C5D">
        <w:rPr>
          <w:lang w:val="en-US"/>
        </w:rPr>
        <w:t>ir</w:t>
      </w:r>
      <w:r w:rsidR="00C70490" w:rsidRPr="00973411">
        <w:rPr>
          <w:lang w:val="en-US"/>
        </w:rPr>
        <w:t xml:space="preserve"> association with</w:t>
      </w:r>
      <w:r w:rsidR="00426F0F" w:rsidRPr="00973411">
        <w:rPr>
          <w:lang w:val="en-US"/>
        </w:rPr>
        <w:t xml:space="preserve"> personality</w:t>
      </w:r>
      <w:r w:rsidR="00846C7C" w:rsidRPr="00973411">
        <w:rPr>
          <w:lang w:val="en-US"/>
        </w:rPr>
        <w:t xml:space="preserve"> </w:t>
      </w:r>
      <w:r w:rsidR="00426F0F" w:rsidRPr="00973411">
        <w:rPr>
          <w:lang w:val="en-US"/>
        </w:rPr>
        <w:t>measures</w:t>
      </w:r>
      <w:r w:rsidR="00512BFB" w:rsidRPr="00973411">
        <w:rPr>
          <w:lang w:val="en-US"/>
        </w:rPr>
        <w:t>.</w:t>
      </w:r>
      <w:r w:rsidR="00846C7C" w:rsidRPr="00973411">
        <w:rPr>
          <w:lang w:val="en-US"/>
        </w:rPr>
        <w:t xml:space="preserve"> </w:t>
      </w:r>
    </w:p>
    <w:p w14:paraId="0837D740" w14:textId="7C9D5255" w:rsidR="00FA4053" w:rsidRDefault="00846C7C" w:rsidP="00C123AC">
      <w:pPr>
        <w:rPr>
          <w:lang w:val="en-US"/>
        </w:rPr>
      </w:pPr>
      <w:r w:rsidRPr="00B0091B">
        <w:rPr>
          <w:b/>
          <w:lang w:val="en-US"/>
        </w:rPr>
        <w:t>Individual differences and comparison</w:t>
      </w:r>
      <w:r w:rsidR="00302404" w:rsidRPr="00B0091B">
        <w:rPr>
          <w:b/>
          <w:lang w:val="en-US"/>
        </w:rPr>
        <w:t xml:space="preserve"> orientation</w:t>
      </w:r>
    </w:p>
    <w:p w14:paraId="309B829B" w14:textId="300FE01E" w:rsidR="00C123AC" w:rsidRPr="00601CD9" w:rsidRDefault="00C123AC" w:rsidP="00601CD9">
      <w:pPr>
        <w:ind w:firstLine="540"/>
      </w:pPr>
      <w:r w:rsidRPr="00973411">
        <w:rPr>
          <w:lang w:val="en-US"/>
        </w:rPr>
        <w:t xml:space="preserve">Individuals </w:t>
      </w:r>
      <w:r>
        <w:rPr>
          <w:lang w:val="en-US"/>
        </w:rPr>
        <w:t xml:space="preserve">with high </w:t>
      </w:r>
      <w:r w:rsidR="00A60C86">
        <w:rPr>
          <w:lang w:val="en-US"/>
        </w:rPr>
        <w:t xml:space="preserve">social </w:t>
      </w:r>
      <w:r>
        <w:rPr>
          <w:lang w:val="en-US"/>
        </w:rPr>
        <w:t>comparison orientation</w:t>
      </w:r>
      <w:r w:rsidRPr="00973411">
        <w:rPr>
          <w:lang w:val="en-US"/>
        </w:rPr>
        <w:t xml:space="preserve"> </w:t>
      </w:r>
      <w:r w:rsidR="00A60C86">
        <w:rPr>
          <w:lang w:val="en-US"/>
        </w:rPr>
        <w:t xml:space="preserve">(SCO) </w:t>
      </w:r>
      <w:r w:rsidRPr="00973411">
        <w:rPr>
          <w:lang w:val="en-US"/>
        </w:rPr>
        <w:t xml:space="preserve">have three common characteristics. </w:t>
      </w:r>
      <w:r>
        <w:t xml:space="preserve">As summarized by Gibbons </w:t>
      </w:r>
      <w:r w:rsidR="000C72CF">
        <w:t xml:space="preserve">and </w:t>
      </w:r>
      <w:r>
        <w:t>Buunk</w:t>
      </w:r>
      <w:r w:rsidR="00601CD9" w:rsidRPr="00D3017D">
        <w:rPr>
          <w:rStyle w:val="s1"/>
        </w:rPr>
        <w:t xml:space="preserve"> </w:t>
      </w:r>
      <w:r w:rsidR="00601CD9" w:rsidRPr="00D3017D">
        <w:rPr>
          <w:rStyle w:val="s1"/>
        </w:rPr>
        <w:fldChar w:fldCharType="begin" w:fldLock="1"/>
      </w:r>
      <w:r w:rsidR="00601CD9" w:rsidRPr="00D3017D">
        <w:rPr>
          <w:rStyle w:val="s1"/>
        </w:rPr>
        <w:instrText>ADDIN CSL_CITATION { "citationItems" : [ { "id" : "ITEM-1", "itemData" : { "DOI" : "10.1016/j.obhdp.2006.09.007", "ISBN" : "07495978", "ISSN" : "07495978", "abstract" : "The past and current states of research on social comparison are reviewed with regard to a series of major theoretical developments that have occurred in the past 5 decades. These are, in chronological order: (1) classic social comparison theory, (2) fear-affiliation theory, (3) downward comparison theory, (4) social comparison as social cognition, and (5) individual differences in social comparison. In addition, we discuss a number of expansions of research on social comparison as they are currently occurring, and we outline what we see as likely and desirable future directions, including an expansion of areas, methods, and conceptualizations, as well as a stronger focus on cognitive, neuroscientific, and evolutionary aspects of social comparison. \u00a9 2006 Elsevier Inc. All rights reserved.", "author" : [ { "dropping-particle" : "", "family" : "Buunk", "given" : "Abraham P.", "non-dropping-particle" : "", "parse-names" : false, "suffix" : "" }, { "dropping-particle" : "", "family" : "Gibbons", "given" : "Frederick X.", "non-dropping-particle" : "", "parse-names" : false, "suffix" : "" } ], "container-title" : "Organizational Behavior and Human Decision Processes", "id" : "ITEM-1", "issue" : "1", "issued" : { "date-parts" : [ [ "2007" ] ] }, "page" : "3-21", "title" : "Social comparison: The end of a theory and the emergence of a field", "type" : "article-journal", "volume" : "102" }, "locator" : "14", "suppress-author" : 1, "uris" : [ "http://www.mendeley.com/documents/?uuid=359d0566-b1dc-42ed-81b5-b94aec161d17" ] } ], "mendeley" : { "formattedCitation" : "(2007, p. 14)", "plainTextFormattedCitation" : "(2007, p. 14)", "previouslyFormattedCitation" : "(2007, p. 14)" }, "properties" : { "noteIndex" : 0 }, "schema" : "https://github.com/citation-style-language/schema/raw/master/csl-citation.json" }</w:instrText>
      </w:r>
      <w:r w:rsidR="00601CD9" w:rsidRPr="00D3017D">
        <w:rPr>
          <w:rStyle w:val="s1"/>
        </w:rPr>
        <w:fldChar w:fldCharType="separate"/>
      </w:r>
      <w:r w:rsidR="00601CD9" w:rsidRPr="00D3017D">
        <w:rPr>
          <w:rStyle w:val="s1"/>
          <w:noProof/>
        </w:rPr>
        <w:t>(2007, p. 14)</w:t>
      </w:r>
      <w:r w:rsidR="00601CD9" w:rsidRPr="00D3017D">
        <w:rPr>
          <w:rStyle w:val="s1"/>
        </w:rPr>
        <w:fldChar w:fldCharType="end"/>
      </w:r>
      <w:r>
        <w:t xml:space="preserve">: </w:t>
      </w:r>
      <w:r w:rsidRPr="00D3017D">
        <w:rPr>
          <w:rStyle w:val="s1"/>
        </w:rPr>
        <w:t>"… those with high SCO are characterized by a combination of (a) a high accessibility and awareness of the self, (b) an interest in what others feel and think, and (c) some degree of negative affectivity and self-uncertainty</w:t>
      </w:r>
      <w:r w:rsidR="00601CD9">
        <w:rPr>
          <w:rStyle w:val="s1"/>
        </w:rPr>
        <w:t>.</w:t>
      </w:r>
      <w:r w:rsidRPr="00D3017D">
        <w:rPr>
          <w:rStyle w:val="s1"/>
        </w:rPr>
        <w:t>".</w:t>
      </w:r>
    </w:p>
    <w:p w14:paraId="5264B268" w14:textId="5FE796EF" w:rsidR="00FA4053" w:rsidRDefault="00C63696" w:rsidP="00FA4053">
      <w:pPr>
        <w:ind w:firstLine="540"/>
        <w:rPr>
          <w:lang w:val="en-US"/>
        </w:rPr>
      </w:pPr>
      <w:r>
        <w:rPr>
          <w:lang w:val="en-US"/>
        </w:rPr>
        <w:t xml:space="preserve">Based on </w:t>
      </w:r>
      <w:r w:rsidR="003B4AA7">
        <w:rPr>
          <w:lang w:val="en-US"/>
        </w:rPr>
        <w:t>the Big-5 personality model, t</w:t>
      </w:r>
      <w:r w:rsidR="00846C7C" w:rsidRPr="00973411">
        <w:rPr>
          <w:lang w:val="en-US"/>
        </w:rPr>
        <w:t>here</w:t>
      </w:r>
      <w:r w:rsidR="00C46A3A">
        <w:rPr>
          <w:lang w:val="en-US"/>
        </w:rPr>
        <w:t xml:space="preserve"> is evidence that </w:t>
      </w:r>
      <w:r w:rsidR="00846C7C" w:rsidRPr="00973411">
        <w:rPr>
          <w:lang w:val="en-US"/>
        </w:rPr>
        <w:t xml:space="preserve">personality traits </w:t>
      </w:r>
      <w:r w:rsidR="00E92ADF" w:rsidRPr="00973411">
        <w:rPr>
          <w:lang w:val="en-US"/>
        </w:rPr>
        <w:t>are associated with</w:t>
      </w:r>
      <w:r w:rsidR="00846C7C" w:rsidRPr="00973411">
        <w:rPr>
          <w:lang w:val="en-US"/>
        </w:rPr>
        <w:t xml:space="preserve"> social comparison </w:t>
      </w:r>
      <w:r w:rsidR="00872EAA" w:rsidRPr="00973411">
        <w:rPr>
          <w:lang w:val="en-US"/>
        </w:rPr>
        <w:t>behavior</w:t>
      </w:r>
      <w:r w:rsidR="00846C7C" w:rsidRPr="00973411">
        <w:rPr>
          <w:lang w:val="en-US"/>
        </w:rPr>
        <w:t xml:space="preserve"> </w:t>
      </w:r>
      <w:r w:rsidR="00846C7C" w:rsidRPr="00973411">
        <w:rPr>
          <w:lang w:val="en-US"/>
        </w:rPr>
        <w:fldChar w:fldCharType="begin" w:fldLock="1"/>
      </w:r>
      <w:r w:rsidR="009854BC">
        <w:rPr>
          <w:lang w:val="en-US"/>
        </w:rPr>
        <w:instrText>ADDIN CSL_CITATION { "citationItems" : [ { "id" : "ITEM-1", "itemData" : { "DOI" : "10.1016/0191-8869(96)00007-4", "ISSN" : "01918869", "abstract" : "The relationship between social comparison processes and personality was examined in a sample of cancer patients (Study 1) and in a random population sample (Study 2). Previous studies showed that the need for comparison, its affective consequences and the tendency to make self-enhancing comparisons may be affected by individual difference variables such as Type-A behavior, self-esteem and chronic depression. The current study focused on Eysenck's (The Structure of Human Personality 1970) personality dimensions (neuroticism, extraversion and psychoticism). The relationship between personality and social comparison processes was not very high. Individuals high on neuroticism displayed a higher need for comparison, engaged more often in upward comparison, and reported more negative affective consequences of both upward and downward comparisons. Surprisingly, extraverts were more inclined to compare downwardly than introverts. No consistent relationships between psychoticism and social comparison processes were found. Social desirability only affected the expressed need for comparison and, among patients, the perception of how well one was doing compared to others. Copyright ?? 1996 Elsevier Science Ltd.", "author" : [ { "dropping-particle" : "", "family" : "Zee", "given" : "Karen", "non-dropping-particle" : "van der", "parse-names" : false, "suffix" : "" }, { "dropping-particle" : "", "family" : "Buunk", "given" : "Bram", "non-dropping-particle" : "", "parse-names" : false, "suffix" : "" }, { "dropping-particle" : "", "family" : "Sanderman", "given" : "Robbert", "non-dropping-particle" : "", "parse-names" : false, "suffix" : "" } ], "container-title" : "Personality and Individual Differences", "id" : "ITEM-1", "issue" : "5", "issued" : { "date-parts" : [ [ "1996" ] ] }, "page" : "551-565", "title" : "The relationship between social comparison processes and personality", "type" : "article-journal", "volume" : "20" }, "uris" : [ "http://www.mendeley.com/documents/?uuid=e55ecd14-2d0a-445d-afe1-0b6a53a29c65" ] }, { "id" : "ITEM-2",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"ITEM-2", "issue" : "4", "issued" : { "date-parts" : [ [ "1999", "7" ] ] }, "page" : "307-326", "title" : "The Big Five and identification-contrast processes in social comparison in adjustment to cancer treatment", "type" : "article-journal", "volume" : "13" }, "uris" : [ "http://www.mendeley.com/documents/?uuid=638d9c8a-13d8-45e7-a68c-c967a05aac08" ] }, { "id" : "ITEM-3",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"ITEM-3",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K. van der Zee et al., 1996; K. I. van der Zee, Buunk, Sanderman, Botke, &amp; Van Den Bergh, 1999)", "manualFormatting" : "(Gibbons &amp; Buunk, 1999; van der Zee et al., 1996; van der Zee, Buunk, Sanderman, Botke, &amp; Van Den Bergh, 1999)", "plainTextFormattedCitation" : "(Gibbons &amp; Buunk, 1999; K. van der Zee et al., 1996; K. I. van der Zee, Buunk, Sanderman, Botke, &amp; Van Den Bergh, 1999)", "previouslyFormattedCitation" : "(Gibbons &amp; Buunk, 1999; K. van der Zee et al., 1996; K. I. van der Zee, Buunk, Sanderman, Botke, &amp; Van Den Bergh, 1999)" }, "properties" : { "noteIndex" : 0 }, "schema" : "https://github.com/citation-style-language/schema/raw/master/csl-citation.json" }</w:instrText>
      </w:r>
      <w:r w:rsidR="00846C7C" w:rsidRPr="00973411">
        <w:rPr>
          <w:lang w:val="en-US"/>
        </w:rPr>
        <w:fldChar w:fldCharType="separate"/>
      </w:r>
      <w:r w:rsidR="009D3A0A" w:rsidRPr="009D3A0A">
        <w:rPr>
          <w:noProof/>
          <w:lang w:val="en-US"/>
        </w:rPr>
        <w:t>(Gibbons &amp; Buunk, 1999; van der Zee et al., 1996; van der Zee, Buunk, Sanderman, Botke, &amp; Van Den Bergh, 1999)</w:t>
      </w:r>
      <w:r w:rsidR="00846C7C" w:rsidRPr="00973411">
        <w:rPr>
          <w:lang w:val="en-US"/>
        </w:rPr>
        <w:fldChar w:fldCharType="end"/>
      </w:r>
      <w:r w:rsidR="003B4AA7">
        <w:rPr>
          <w:lang w:val="en-US"/>
        </w:rPr>
        <w:t xml:space="preserve"> – as i</w:t>
      </w:r>
      <w:r w:rsidR="00F33F32">
        <w:rPr>
          <w:lang w:val="en-US"/>
        </w:rPr>
        <w:t>s</w:t>
      </w:r>
      <w:r w:rsidR="003B4AA7">
        <w:rPr>
          <w:lang w:val="en-US"/>
        </w:rPr>
        <w:t xml:space="preserve"> well know</w:t>
      </w:r>
      <w:r w:rsidR="00F33F32">
        <w:rPr>
          <w:lang w:val="en-US"/>
        </w:rPr>
        <w:t>n</w:t>
      </w:r>
      <w:r w:rsidR="003B4AA7">
        <w:rPr>
          <w:lang w:val="en-US"/>
        </w:rPr>
        <w:t>, this model has five factors</w:t>
      </w:r>
      <w:r w:rsidR="00E92ADF" w:rsidRPr="00973411">
        <w:rPr>
          <w:lang w:val="en-US"/>
        </w:rPr>
        <w:t>:</w:t>
      </w:r>
      <w:r w:rsidR="00846C7C" w:rsidRPr="00973411">
        <w:rPr>
          <w:lang w:val="en-US"/>
        </w:rPr>
        <w:t xml:space="preserve"> Extraversion, Neuroticism, Conscientiousness, Openness to Experience</w:t>
      </w:r>
      <w:r w:rsidR="00E92ADF" w:rsidRPr="00973411">
        <w:rPr>
          <w:lang w:val="en-US"/>
        </w:rPr>
        <w:t>,</w:t>
      </w:r>
      <w:r w:rsidR="00846C7C" w:rsidRPr="00973411">
        <w:rPr>
          <w:lang w:val="en-US"/>
        </w:rPr>
        <w:t xml:space="preserve"> and Agreeableness </w:t>
      </w:r>
      <w:r w:rsidR="00846C7C" w:rsidRPr="00973411">
        <w:rPr>
          <w:lang w:val="en-US"/>
        </w:rPr>
        <w:fldChar w:fldCharType="begin" w:fldLock="1"/>
      </w:r>
      <w:r w:rsidR="00846C7C" w:rsidRPr="00973411">
        <w:rPr>
          <w:lang w:val="en-US"/>
        </w:rPr>
        <w:instrText>ADDIN CSL_CITATION { "citationItems" : [ { "id" : "ITEM-1", "itemData" : { "DOI" : "10.1037//1040-3590.4.1.5", "ISBN" : "1040-3590\\r1939-134X", "ISSN" : "1040-3590", "abstract" : "Personality psychologists from a variety of theoretical perspectives have recently concluded that personality traits can be summarized in terms of a 5-factor model. This article describes the NEO Personality Inventory (NEO-PI), a measure of these 5 factors and some of the traits that define them, and its use in clinical practice. Recent studies suggest that NEO-PI scales are reliable and valid in clinical samples as in normal samples. The use of self-report personality measures in clinical samples is discussed, and data from 117 \"normal\" adult men and women are presented to show links between the NEO-PI scales and psychopathology as measured by Jackson's (1989) Basic Personality Inventory and Morey's (1991) Personality Assessment Inventory. We argue that the NEO-PI may be useful to clinicians in understanding the patient, formulating a diagnosis, establishing rapport, developing insight, anticipating the course of therapy, and selecting the optimal form of treatment for the patient., (C) 1992 by the American Psychological Association", "author" : [ { "dropping-particle" : "", "family" : "Costa", "given" : "Paul T.", "non-dropping-particle" : "", "parse-names" : false, "suffix" : "" }, { "dropping-particle" : "", "family" : "McCrae", "given" : "Robert R.", "non-dropping-particle" : "", "parse-names" : false, "suffix" : "" } ], "container-title" : "Psychological Assessment", "id" : "ITEM-1", "issue" : "1", "issued" : { "date-parts" : [ [ "1992" ] ] }, "page" : "5-13", "title" : "Normal personality assessment in clinical practice: The NEO personality inventory.", "type" : "article-journal", "volume" : "4" }, "uris" : [ "http://www.mendeley.com/documents/?uuid=3df61838-2cb6-4909-a554-fd6615f7cc35" ] } ], "mendeley" : { "formattedCitation" : "(Costa &amp; McCrae, 1992)", "plainTextFormattedCitation" : "(Costa &amp; McCrae, 1992)", "previouslyFormattedCitation" : "(Costa &amp; McCrae, 1992)" }, "properties" : { "noteIndex" : 0 }, "schema" : "https://github.com/citation-style-language/schema/raw/master/csl-citation.json" }</w:instrText>
      </w:r>
      <w:r w:rsidR="00846C7C" w:rsidRPr="00973411">
        <w:rPr>
          <w:lang w:val="en-US"/>
        </w:rPr>
        <w:fldChar w:fldCharType="separate"/>
      </w:r>
      <w:r w:rsidR="00846C7C" w:rsidRPr="00973411">
        <w:rPr>
          <w:noProof/>
          <w:lang w:val="en-US"/>
        </w:rPr>
        <w:t>(Costa &amp; McCrae, 1992)</w:t>
      </w:r>
      <w:r w:rsidR="00846C7C" w:rsidRPr="00973411">
        <w:rPr>
          <w:lang w:val="en-US"/>
        </w:rPr>
        <w:fldChar w:fldCharType="end"/>
      </w:r>
      <w:r w:rsidR="00846C7C" w:rsidRPr="00973411">
        <w:rPr>
          <w:lang w:val="en-US"/>
        </w:rPr>
        <w:t xml:space="preserve">. </w:t>
      </w:r>
      <w:r w:rsidR="00A16557" w:rsidRPr="00973411">
        <w:rPr>
          <w:lang w:val="en-US"/>
        </w:rPr>
        <w:t>Th</w:t>
      </w:r>
      <w:r w:rsidR="003B4AA7">
        <w:rPr>
          <w:lang w:val="en-US"/>
        </w:rPr>
        <w:t xml:space="preserve">ere is </w:t>
      </w:r>
      <w:r w:rsidR="00846C7C" w:rsidRPr="00973411">
        <w:rPr>
          <w:lang w:val="en-US"/>
        </w:rPr>
        <w:t xml:space="preserve">a </w:t>
      </w:r>
      <w:r w:rsidR="00A16557" w:rsidRPr="00973411">
        <w:rPr>
          <w:lang w:val="en-US"/>
        </w:rPr>
        <w:t>positive association</w:t>
      </w:r>
      <w:r w:rsidR="00846C7C" w:rsidRPr="00973411">
        <w:rPr>
          <w:lang w:val="en-US"/>
        </w:rPr>
        <w:t xml:space="preserve"> between social comparison and Neuroticism, which represents an individual’s propensity to experience </w:t>
      </w:r>
      <w:r w:rsidR="00A16557" w:rsidRPr="00973411">
        <w:rPr>
          <w:lang w:val="en-US"/>
        </w:rPr>
        <w:lastRenderedPageBreak/>
        <w:t xml:space="preserve">heightened states of </w:t>
      </w:r>
      <w:r w:rsidR="00846C7C" w:rsidRPr="00973411">
        <w:rPr>
          <w:lang w:val="en-US"/>
        </w:rPr>
        <w:t xml:space="preserve">psychological distress, and </w:t>
      </w:r>
      <w:r w:rsidR="003B4AA7">
        <w:rPr>
          <w:lang w:val="en-US"/>
        </w:rPr>
        <w:t xml:space="preserve">it </w:t>
      </w:r>
      <w:r w:rsidR="00846C7C" w:rsidRPr="00973411">
        <w:rPr>
          <w:lang w:val="en-US"/>
        </w:rPr>
        <w:t xml:space="preserve">is related </w:t>
      </w:r>
      <w:r w:rsidR="003B4AA7">
        <w:rPr>
          <w:lang w:val="en-US"/>
        </w:rPr>
        <w:t xml:space="preserve">specifically </w:t>
      </w:r>
      <w:r w:rsidR="00846C7C" w:rsidRPr="00973411">
        <w:rPr>
          <w:lang w:val="en-US"/>
        </w:rPr>
        <w:t xml:space="preserve">to </w:t>
      </w:r>
      <w:r w:rsidR="00A16557" w:rsidRPr="00973411">
        <w:rPr>
          <w:lang w:val="en-US"/>
        </w:rPr>
        <w:t xml:space="preserve">fear, </w:t>
      </w:r>
      <w:r w:rsidR="00846C7C" w:rsidRPr="00973411">
        <w:rPr>
          <w:lang w:val="en-US"/>
        </w:rPr>
        <w:t xml:space="preserve">anxiety and depression. Individuals who score high </w:t>
      </w:r>
      <w:r w:rsidR="003B4AA7">
        <w:rPr>
          <w:lang w:val="en-US"/>
        </w:rPr>
        <w:t>i</w:t>
      </w:r>
      <w:r w:rsidR="00846C7C" w:rsidRPr="00973411">
        <w:rPr>
          <w:lang w:val="en-US"/>
        </w:rPr>
        <w:t xml:space="preserve">n Neuroticism compare themselves to others </w:t>
      </w:r>
      <w:r w:rsidR="00E06FBB">
        <w:rPr>
          <w:lang w:val="en-US"/>
        </w:rPr>
        <w:t>frequently</w:t>
      </w:r>
      <w:r w:rsidR="00846C7C" w:rsidRPr="00973411">
        <w:rPr>
          <w:lang w:val="en-US"/>
        </w:rPr>
        <w:t xml:space="preserve">, tend to </w:t>
      </w:r>
      <w:r w:rsidR="001A6A0F">
        <w:rPr>
          <w:lang w:val="en-US"/>
        </w:rPr>
        <w:t>interpret</w:t>
      </w:r>
      <w:r w:rsidR="00C836BF">
        <w:rPr>
          <w:lang w:val="en-US"/>
        </w:rPr>
        <w:t xml:space="preserve"> comparisons </w:t>
      </w:r>
      <w:r w:rsidR="00E06FBB">
        <w:rPr>
          <w:lang w:val="en-US"/>
        </w:rPr>
        <w:t xml:space="preserve">negatively, and are </w:t>
      </w:r>
      <w:r w:rsidR="001A6A0F">
        <w:rPr>
          <w:lang w:val="en-US"/>
        </w:rPr>
        <w:t xml:space="preserve">prone to negative affect from </w:t>
      </w:r>
      <w:r w:rsidR="003B4AA7">
        <w:rPr>
          <w:lang w:val="en-US"/>
        </w:rPr>
        <w:t xml:space="preserve">such </w:t>
      </w:r>
      <w:r w:rsidR="001A6A0F">
        <w:rPr>
          <w:lang w:val="en-US"/>
        </w:rPr>
        <w:t xml:space="preserve">comparisons </w:t>
      </w:r>
      <w:r w:rsidR="00846C7C" w:rsidRPr="00973411">
        <w:rPr>
          <w:lang w:val="en-US"/>
        </w:rPr>
        <w:fldChar w:fldCharType="begin" w:fldLock="1"/>
      </w:r>
      <w:r w:rsidR="009854BC">
        <w:rPr>
          <w:lang w:val="en-US"/>
        </w:rPr>
        <w:instrText>ADDIN CSL_CITATION { "citationItems" : [ { "id" : "ITEM-1", "itemData" : { "DOI" : "10.1016/0191-8869(96)00007-4", "ISSN" : "01918869", "abstract" : "The relationship between social comparison processes and personality was examined in a sample of cancer patients (Study 1) and in a random population sample (Study 2). Previous studies showed that the need for comparison, its affective consequences and the tendency to make self-enhancing comparisons may be affected by individual difference variables such as Type-A behavior, self-esteem and chronic depression. The current study focused on Eysenck's (The Structure of Human Personality 1970) personality dimensions (neuroticism, extraversion and psychoticism). The relationship between personality and social comparison processes was not very high. Individuals high on neuroticism displayed a higher need for comparison, engaged more often in upward comparison, and reported more negative affective consequences of both upward and downward comparisons. Surprisingly, extraverts were more inclined to compare downwardly than introverts. No consistent relationships between psychoticism and social comparison processes were found. Social desirability only affected the expressed need for comparison and, among patients, the perception of how well one was doing compared to others. Copyright ?? 1996 Elsevier Science Ltd.", "author" : [ { "dropping-particle" : "", "family" : "Zee", "given" : "Karen", "non-dropping-particle" : "van der", "parse-names" : false, "suffix" : "" }, { "dropping-particle" : "", "family" : "Buunk", "given" : "Bram", "non-dropping-particle" : "", "parse-names" : false, "suffix" : "" }, { "dropping-particle" : "", "family" : "Sanderman", "given" : "Robbert", "non-dropping-particle" : "", "parse-names" : false, "suffix" : "" } ], "container-title" : "Personality and Individual Differences", "id" : "ITEM-1", "issue" : "5", "issued" : { "date-parts" : [ [ "1996" ] ] }, "page" : "551-565", "title" : "The relationship between social comparison processes and personality", "type" : "article-journal", "volume" : "20" }, "uris" : [ "http://www.mendeley.com/documents/?uuid=e55ecd14-2d0a-445d-afe1-0b6a53a29c65" ] }, { "id" : "ITEM-2",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"ITEM-2", "issue" : "1", "issued" : { "date-parts" : [ [ "1999" ] ] }, "page" : "129-142", "title" : "Individual differences in social comparison: Development of a scale of social comparison orientation.", "type" : "article-journal", "volume" : "76" }, "uris" : [ "http://www.mendeley.com/documents/?uuid=dbe9e934-11c0-4c67-9546-f67076c6a24a" ] }, { "id" : "ITEM-3",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"ITEM-3", "issue" : "4", "issued" : { "date-parts" : [ [ "1999", "7" ] ] }, "page" : "307-326", "title" : "The Big Five and identification-contrast processes in social comparison in adjustment to cancer treatment", "type" : "article-journal", "volume" : "13" }, "uris" : [ "http://www.mendeley.com/documents/?uuid=638d9c8a-13d8-45e7-a68c-c967a05aac08" ] } ], "mendeley" : { "formattedCitation" : "(Gibbons &amp; Buunk, 1999; K. van der Zee et al., 1996; K. I. van der Zee et al., 1999)", "manualFormatting" : "(Gibbons &amp; Buunk, 1999; van der Zee et al., 1996; van der Zee et al., 1999)", "plainTextFormattedCitation" : "(Gibbons &amp; Buunk, 1999; K. van der Zee et al., 1996; K. I. van der Zee et al., 1999)", "previouslyFormattedCitation" : "(Gibbons &amp; Buunk, 1999; K. van der Zee et al., 1996; K. I. van der Zee et al., 1999)" }, "properties" : { "noteIndex" : 0 }, "schema" : "https://github.com/citation-style-language/schema/raw/master/csl-citation.json" }</w:instrText>
      </w:r>
      <w:r w:rsidR="00846C7C" w:rsidRPr="00973411">
        <w:rPr>
          <w:lang w:val="en-US"/>
        </w:rPr>
        <w:fldChar w:fldCharType="separate"/>
      </w:r>
      <w:r w:rsidR="009D3A0A" w:rsidRPr="009D3A0A">
        <w:rPr>
          <w:noProof/>
          <w:lang w:val="en-US"/>
        </w:rPr>
        <w:t>(Gibbons &amp; Buunk, 1999; van der Zee et al., 1996; van der Zee et al., 1999)</w:t>
      </w:r>
      <w:r w:rsidR="00846C7C" w:rsidRPr="00973411">
        <w:rPr>
          <w:lang w:val="en-US"/>
        </w:rPr>
        <w:fldChar w:fldCharType="end"/>
      </w:r>
      <w:r w:rsidR="00846C7C" w:rsidRPr="00973411">
        <w:rPr>
          <w:lang w:val="en-US"/>
        </w:rPr>
        <w:t xml:space="preserve">. </w:t>
      </w:r>
      <w:r w:rsidR="00E06FBB">
        <w:rPr>
          <w:lang w:val="en-US"/>
        </w:rPr>
        <w:t>Additionally</w:t>
      </w:r>
      <w:r w:rsidR="00A16557" w:rsidRPr="00973411">
        <w:rPr>
          <w:lang w:val="en-US"/>
        </w:rPr>
        <w:t xml:space="preserve">, </w:t>
      </w:r>
      <w:r w:rsidR="00846C7C" w:rsidRPr="00973411">
        <w:rPr>
          <w:lang w:val="en-US"/>
        </w:rPr>
        <w:t xml:space="preserve">evidence indicates that individuals scoring high </w:t>
      </w:r>
      <w:r w:rsidR="003B4AA7">
        <w:rPr>
          <w:lang w:val="en-US"/>
        </w:rPr>
        <w:t>i</w:t>
      </w:r>
      <w:r w:rsidR="00846C7C" w:rsidRPr="00973411">
        <w:rPr>
          <w:lang w:val="en-US"/>
        </w:rPr>
        <w:t>n Extraversion – which reflects an individual’s social tendencies and their inclination to experience</w:t>
      </w:r>
      <w:r w:rsidR="004065D7">
        <w:rPr>
          <w:lang w:val="en-US"/>
        </w:rPr>
        <w:t xml:space="preserve"> </w:t>
      </w:r>
      <w:r w:rsidR="00846C7C" w:rsidRPr="00973411">
        <w:rPr>
          <w:lang w:val="en-US"/>
        </w:rPr>
        <w:t xml:space="preserve">positive emotions – </w:t>
      </w:r>
      <w:r w:rsidR="003B4AA7">
        <w:rPr>
          <w:lang w:val="en-US"/>
        </w:rPr>
        <w:t xml:space="preserve">show </w:t>
      </w:r>
      <w:r w:rsidR="00846C7C" w:rsidRPr="00973411">
        <w:rPr>
          <w:lang w:val="en-US"/>
        </w:rPr>
        <w:t xml:space="preserve">higher </w:t>
      </w:r>
      <w:r w:rsidR="00302404">
        <w:rPr>
          <w:lang w:val="en-US"/>
        </w:rPr>
        <w:t>comparison orientation</w:t>
      </w:r>
      <w:r w:rsidR="003B4AA7">
        <w:rPr>
          <w:lang w:val="en-US"/>
        </w:rPr>
        <w:t>;</w:t>
      </w:r>
      <w:r w:rsidR="00846C7C" w:rsidRPr="00973411">
        <w:rPr>
          <w:lang w:val="en-US"/>
        </w:rPr>
        <w:t xml:space="preserve"> although</w:t>
      </w:r>
      <w:r w:rsidR="003B4AA7">
        <w:rPr>
          <w:lang w:val="en-US"/>
        </w:rPr>
        <w:t>, it needs to be noted,</w:t>
      </w:r>
      <w:r w:rsidR="00846C7C" w:rsidRPr="00973411">
        <w:rPr>
          <w:lang w:val="en-US"/>
        </w:rPr>
        <w:t xml:space="preserve"> these individuals interpret comparisons differently than those high in Neuroticism </w:t>
      </w:r>
      <w:r w:rsidR="00846C7C" w:rsidRPr="00973411">
        <w:rPr>
          <w:lang w:val="en-US"/>
        </w:rPr>
        <w:fldChar w:fldCharType="begin" w:fldLock="1"/>
      </w:r>
      <w:r w:rsidR="009854BC">
        <w:rPr>
          <w:lang w:val="en-US"/>
        </w:rPr>
        <w:instrText>ADDIN CSL_CITATION { "citationItems" : [ { "id" : "ITEM-1",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"ITEM-1", "issue" : "4", "issued" : { "date-parts" : [ [ "1999", "7" ] ] }, "page" : "307-326", "title" : "The Big Five and identification-contrast processes in social comparison in adjustment to cancer treatment", "type" : "article-journal", "volume" : "13" }, "uris" : [ "http://www.mendeley.com/documents/?uuid=638d9c8a-13d8-45e7-a68c-c967a05aac08" ] }, { "id" : "ITEM-2", "itemData" : { "DOI" : "10.1177/01461672992510006", "ISSN" : "0146-1672", "author" : [ { "dropping-particle" : "", "family" : "Olson", "given" : "B. D.", "non-dropping-particle" : "", "parse-names" : false, "suffix" : "" }, { "dropping-particle" : "", "family" : "Evans", "given" : "D. L.", "non-dropping-particle" : "", "parse-names" : false, "suffix" : "" } ], "container-title" : "Personality and Social Psychology Bulletin", "id" : "ITEM-2", "issue" : "12", "issued" : { "date-parts" : [ [ "1999" ] ] }, "page" : "1498-1508", "title" : "The role of the Big Five Personality dimensions in the direction and affective consequences of everyday social comparisons", "type" : "article-journal", "volume" : "25" }, "uris" : [ "http://www.mendeley.com/documents/?uuid=860173dd-059e-4099-b93b-6112a6b572d3" ] } ], "mendeley" : { "formattedCitation" : "(Olson &amp; Evans, 1999; K. I. van der Zee et al., 1999)", "manualFormatting" : "(Olson &amp; Evans, 1999; van der Zee et al., 1999)", "plainTextFormattedCitation" : "(Olson &amp; Evans, 1999; K. I. van der Zee et al., 1999)", "previouslyFormattedCitation" : "(Olson &amp; Evans, 1999; K. I. van der Zee et al., 1999)" }, "properties" : { "noteIndex" : 0 }, "schema" : "https://github.com/citation-style-language/schema/raw/master/csl-citation.json" }</w:instrText>
      </w:r>
      <w:r w:rsidR="00846C7C" w:rsidRPr="00973411">
        <w:rPr>
          <w:lang w:val="en-US"/>
        </w:rPr>
        <w:fldChar w:fldCharType="separate"/>
      </w:r>
      <w:r w:rsidR="009D3A0A" w:rsidRPr="009D3A0A">
        <w:rPr>
          <w:noProof/>
          <w:lang w:val="en-US"/>
        </w:rPr>
        <w:t>(Olson &amp; Evans, 1999; van der Zee et al., 1999)</w:t>
      </w:r>
      <w:r w:rsidR="00846C7C" w:rsidRPr="00973411">
        <w:rPr>
          <w:lang w:val="en-US"/>
        </w:rPr>
        <w:fldChar w:fldCharType="end"/>
      </w:r>
      <w:r w:rsidR="00E06FBB">
        <w:rPr>
          <w:lang w:val="en-US"/>
        </w:rPr>
        <w:t>. The remaining Big-5</w:t>
      </w:r>
      <w:r w:rsidR="00870A3D">
        <w:rPr>
          <w:lang w:val="en-US"/>
        </w:rPr>
        <w:t xml:space="preserve"> personality traits</w:t>
      </w:r>
      <w:r w:rsidR="00846C7C" w:rsidRPr="00973411">
        <w:rPr>
          <w:lang w:val="en-US"/>
        </w:rPr>
        <w:t xml:space="preserve"> do not display </w:t>
      </w:r>
      <w:r w:rsidR="003B4AA7">
        <w:rPr>
          <w:lang w:val="en-US"/>
        </w:rPr>
        <w:t xml:space="preserve">consistent </w:t>
      </w:r>
      <w:r w:rsidR="00846C7C" w:rsidRPr="00973411">
        <w:rPr>
          <w:lang w:val="en-US"/>
        </w:rPr>
        <w:t>association</w:t>
      </w:r>
      <w:r w:rsidR="003B4AA7">
        <w:rPr>
          <w:lang w:val="en-US"/>
        </w:rPr>
        <w:t>s</w:t>
      </w:r>
      <w:r w:rsidR="00846C7C" w:rsidRPr="00973411">
        <w:rPr>
          <w:lang w:val="en-US"/>
        </w:rPr>
        <w:t xml:space="preserve"> with comparison orientation </w:t>
      </w:r>
      <w:r w:rsidR="00846C7C" w:rsidRPr="00973411">
        <w:rPr>
          <w:lang w:val="en-US"/>
        </w:rPr>
        <w:fldChar w:fldCharType="begin" w:fldLock="1"/>
      </w:r>
      <w:r w:rsidR="009854BC">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"id" : "ITEM-2", "itemData" : { "DOI" : "10.1016/0191-8869(96)00007-4", "ISSN" : "01918869", "abstract" : "The relationship between social comparison processes and personality was examined in a sample of cancer patients (Study 1) and in a random population sample (Study 2). Previous studies showed that the need for comparison, its affective consequences and the tendency to make self-enhancing comparisons may be affected by individual difference variables such as Type-A behavior, self-esteem and chronic depression. The current study focused on Eysenck's (The Structure of Human Personality 1970) personality dimensions (neuroticism, extraversion and psychoticism). The relationship between personality and social comparison processes was not very high. Individuals high on neuroticism displayed a higher need for comparison, engaged more often in upward comparison, and reported more negative affective consequences of both upward and downward comparisons. Surprisingly, extraverts were more inclined to compare downwardly than introverts. No consistent relationships between psychoticism and social comparison processes were found. Social desirability only affected the expressed need for comparison and, among patients, the perception of how well one was doing compared to others. Copyright ?? 1996 Elsevier Science Ltd.", "author" : [ { "dropping-particle" : "", "family" : "Zee", "given" : "Karen", "non-dropping-particle" : "van der", "parse-names" : false, "suffix" : "" }, { "dropping-particle" : "", "family" : "Buunk", "given" : "Bram", "non-dropping-particle" : "", "parse-names" : false, "suffix" : "" }, { "dropping-particle" : "", "family" : "Sanderman", "given" : "Robbert", "non-dropping-particle" : "", "parse-names" : false, "suffix" : "" } ], "container-title" : "Personality and Individual Differences", "id" : "ITEM-2", "issue" : "5", "issued" : { "date-parts" : [ [ "1996" ] ] }, "page" : "551-565", "title" : "The relationship between social comparison processes and personality", "type" : "article-journal", "volume" : "20" }, "uris" : [ "http://www.mendeley.com/documents/?uuid=e55ecd14-2d0a-445d-afe1-0b6a53a29c65" ] }, { "id" : "ITEM-3",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"ITEM-3", "issue" : "4", "issued" : { "date-parts" : [ [ "1999", "7" ] ] }, "page" : "307-326", "title" : "The Big Five and identification-contrast processes in social comparison in adjustment to cancer treatment", "type" : "article-journal", "volume" : "13" }, "uris" : [ "http://www.mendeley.com/documents/?uuid=638d9c8a-13d8-45e7-a68c-c967a05aac08" ] } ], "mendeley" : { "formattedCitation" : "(Gibbons &amp; Buunk, 1999; K. van der Zee et al., 1996; K. I. van der Zee et al., 1999)", "manualFormatting" : "(Gibbons &amp; Buunk, 1999; van der Zee et al., 1996; van der Zee et al., 1999)", "plainTextFormattedCitation" : "(Gibbons &amp; Buunk, 1999; K. van der Zee et al., 1996; K. I. van der Zee et al., 1999)", "previouslyFormattedCitation" : "(Gibbons &amp; Buunk, 1999; K. van der Zee et al., 1996; K. I. van der Zee et al., 1999)" }, "properties" : { "noteIndex" : 0 }, "schema" : "https://github.com/citation-style-language/schema/raw/master/csl-citation.json" }</w:instrText>
      </w:r>
      <w:r w:rsidR="00846C7C" w:rsidRPr="00973411">
        <w:rPr>
          <w:lang w:val="en-US"/>
        </w:rPr>
        <w:fldChar w:fldCharType="separate"/>
      </w:r>
      <w:r w:rsidR="009D3A0A" w:rsidRPr="009D3A0A">
        <w:rPr>
          <w:noProof/>
          <w:lang w:val="en-US"/>
        </w:rPr>
        <w:t>(Gibbons &amp; Buunk, 1999; van der Zee et al., 1996; van der Zee et al., 1999)</w:t>
      </w:r>
      <w:r w:rsidR="00846C7C" w:rsidRPr="00973411">
        <w:rPr>
          <w:lang w:val="en-US"/>
        </w:rPr>
        <w:fldChar w:fldCharType="end"/>
      </w:r>
      <w:r w:rsidR="00846C7C" w:rsidRPr="00973411">
        <w:rPr>
          <w:lang w:val="en-US"/>
        </w:rPr>
        <w:t xml:space="preserve">. </w:t>
      </w:r>
    </w:p>
    <w:p w14:paraId="3026EF8D" w14:textId="5396F045" w:rsidR="00846C7C" w:rsidRPr="00973411" w:rsidRDefault="00E877BF" w:rsidP="00E60DEC">
      <w:pPr>
        <w:ind w:firstLine="540"/>
        <w:rPr>
          <w:lang w:val="en-US"/>
        </w:rPr>
      </w:pPr>
      <w:r>
        <w:rPr>
          <w:lang w:val="en-US"/>
        </w:rPr>
        <w:t xml:space="preserve">Most previous </w:t>
      </w:r>
      <w:r w:rsidR="000270B3">
        <w:rPr>
          <w:lang w:val="en-US"/>
        </w:rPr>
        <w:t>s</w:t>
      </w:r>
      <w:r w:rsidR="00846C7C" w:rsidRPr="00973411">
        <w:rPr>
          <w:lang w:val="en-US"/>
        </w:rPr>
        <w:t xml:space="preserve">tudies </w:t>
      </w:r>
      <w:r w:rsidR="0036403B" w:rsidRPr="00973411">
        <w:rPr>
          <w:lang w:val="en-US"/>
        </w:rPr>
        <w:t xml:space="preserve">have </w:t>
      </w:r>
      <w:r w:rsidR="00846C7C" w:rsidRPr="00973411">
        <w:rPr>
          <w:lang w:val="en-US"/>
        </w:rPr>
        <w:t>us</w:t>
      </w:r>
      <w:r w:rsidR="00FA4053">
        <w:rPr>
          <w:lang w:val="en-US"/>
        </w:rPr>
        <w:t>ed the INCOM measure as a unitary</w:t>
      </w:r>
      <w:r w:rsidR="00846C7C" w:rsidRPr="00973411">
        <w:rPr>
          <w:lang w:val="en-US"/>
        </w:rPr>
        <w:t xml:space="preserve"> scale</w:t>
      </w:r>
      <w:r>
        <w:rPr>
          <w:lang w:val="en-US"/>
        </w:rPr>
        <w:t>. T</w:t>
      </w:r>
      <w:r w:rsidR="00846C7C" w:rsidRPr="00973411">
        <w:rPr>
          <w:lang w:val="en-US"/>
        </w:rPr>
        <w:t>herefore</w:t>
      </w:r>
      <w:r>
        <w:rPr>
          <w:lang w:val="en-US"/>
        </w:rPr>
        <w:t>, they</w:t>
      </w:r>
      <w:r w:rsidR="00846C7C" w:rsidRPr="00973411">
        <w:rPr>
          <w:lang w:val="en-US"/>
        </w:rPr>
        <w:t xml:space="preserve"> </w:t>
      </w:r>
      <w:r w:rsidR="0036403B" w:rsidRPr="00973411">
        <w:rPr>
          <w:lang w:val="en-US"/>
        </w:rPr>
        <w:t>cannot</w:t>
      </w:r>
      <w:r w:rsidR="00846C7C" w:rsidRPr="00973411">
        <w:rPr>
          <w:lang w:val="en-US"/>
        </w:rPr>
        <w:t xml:space="preserve"> account for potential individual differences between the </w:t>
      </w:r>
      <w:r w:rsidR="0036403B" w:rsidRPr="00973411">
        <w:rPr>
          <w:lang w:val="en-US"/>
        </w:rPr>
        <w:t xml:space="preserve">separate factors of </w:t>
      </w:r>
      <w:r w:rsidR="00E16805" w:rsidRPr="00973411">
        <w:rPr>
          <w:lang w:val="en-US"/>
        </w:rPr>
        <w:t>O</w:t>
      </w:r>
      <w:r w:rsidR="00846C7C" w:rsidRPr="00973411">
        <w:rPr>
          <w:lang w:val="en-US"/>
        </w:rPr>
        <w:t xml:space="preserve">pinion and </w:t>
      </w:r>
      <w:r w:rsidR="00E16805" w:rsidRPr="00973411">
        <w:rPr>
          <w:lang w:val="en-US"/>
        </w:rPr>
        <w:t>A</w:t>
      </w:r>
      <w:r w:rsidR="00846C7C" w:rsidRPr="00973411">
        <w:rPr>
          <w:lang w:val="en-US"/>
        </w:rPr>
        <w:t xml:space="preserve">bility of comparison orientation. Furthermore, although the </w:t>
      </w:r>
      <w:r w:rsidR="00550A61">
        <w:rPr>
          <w:lang w:val="en-US"/>
        </w:rPr>
        <w:t>Big-5</w:t>
      </w:r>
      <w:r w:rsidR="00846C7C" w:rsidRPr="00973411">
        <w:rPr>
          <w:lang w:val="en-US"/>
        </w:rPr>
        <w:t xml:space="preserve"> of personality is commonly used, it </w:t>
      </w:r>
      <w:r w:rsidR="0036403B" w:rsidRPr="00973411">
        <w:rPr>
          <w:lang w:val="en-US"/>
        </w:rPr>
        <w:t>does not</w:t>
      </w:r>
      <w:r w:rsidR="00846C7C" w:rsidRPr="00973411">
        <w:rPr>
          <w:lang w:val="en-US"/>
        </w:rPr>
        <w:t xml:space="preserve"> </w:t>
      </w:r>
      <w:r w:rsidR="0036403B" w:rsidRPr="00973411">
        <w:rPr>
          <w:lang w:val="en-US"/>
        </w:rPr>
        <w:t>provide</w:t>
      </w:r>
      <w:r w:rsidR="00846C7C" w:rsidRPr="00973411">
        <w:rPr>
          <w:lang w:val="en-US"/>
        </w:rPr>
        <w:t xml:space="preserve"> an explanation </w:t>
      </w:r>
      <w:r w:rsidR="00AA5CC1" w:rsidRPr="00973411">
        <w:rPr>
          <w:lang w:val="en-US"/>
        </w:rPr>
        <w:t xml:space="preserve">of </w:t>
      </w:r>
      <w:r w:rsidR="00846C7C" w:rsidRPr="00973411">
        <w:rPr>
          <w:lang w:val="en-US"/>
        </w:rPr>
        <w:t>the causal source</w:t>
      </w:r>
      <w:r>
        <w:rPr>
          <w:lang w:val="en-US"/>
        </w:rPr>
        <w:t>s</w:t>
      </w:r>
      <w:r w:rsidR="00846C7C" w:rsidRPr="00973411">
        <w:rPr>
          <w:lang w:val="en-US"/>
        </w:rPr>
        <w:t xml:space="preserve"> of these traits </w:t>
      </w:r>
      <w:r w:rsidR="00846C7C" w:rsidRPr="00973411">
        <w:rPr>
          <w:lang w:val="en-US"/>
        </w:rPr>
        <w:fldChar w:fldCharType="begin" w:fldLock="1"/>
      </w:r>
      <w:r w:rsidR="00846C7C" w:rsidRPr="00973411">
        <w:rPr>
          <w:lang w:val="en-US"/>
        </w:rPr>
        <w:instrText>ADDIN CSL_CITATION { "citationItems" : [ { "id" : "ITEM-1", "itemData" : { "DOI" : "10.1111/spc3.12016", "ISSN" : "17519004", "author" : [ { "dropping-particle" : "", "family" : "Corr", "given" : "Philip J.", "non-dropping-particle" : "", "parse-names" : false, "suffix" : "" }, { "dropping-particle" : "", "family" : "DeYoung", "given" : "Colin G.", "non-dropping-particle" : "", "parse-names" : false, "suffix" : "" }, { "dropping-particle" : "", "family" : "McNaughton", "given" : "Neil", "non-dropping-particle" : "", "parse-names" : false, "suffix" : "" } ], "container-title" : "Social and Personality Psychology Compass", "id" : "ITEM-1", "issue" : "3", "issued" : { "date-parts" : [ [ "2013", "3" ] ] }, "page" : "158-175", "title" : "Motivation and personality: A neuropsychological perspective", "type" : "article-journal", "volume" : "7" }, "uris" : [ "http://www.mendeley.com/documents/?uuid=38a75ec6-3851-43f4-8668-98e7fd4a0a93" ] } ], "mendeley" : { "formattedCitation" : "(P. J. Corr, DeYoung, &amp; McNaughton, 2013)", "manualFormatting" : "(Corr, DeYoung, &amp; McNaughton, 2013)", "plainTextFormattedCitation" : "(P. J. Corr, DeYoung, &amp; McNaughton, 2013)", "previouslyFormattedCitation" : "(P. J. Corr, DeYoung, &amp; McNaughton, 2013)" }, "properties" : { "noteIndex" : 0 }, "schema" : "https://github.com/citation-style-language/schema/raw/master/csl-citation.json" }</w:instrText>
      </w:r>
      <w:r w:rsidR="00846C7C" w:rsidRPr="00973411">
        <w:rPr>
          <w:lang w:val="en-US"/>
        </w:rPr>
        <w:fldChar w:fldCharType="separate"/>
      </w:r>
      <w:r w:rsidR="00846C7C" w:rsidRPr="00973411">
        <w:rPr>
          <w:noProof/>
          <w:lang w:val="en-US"/>
        </w:rPr>
        <w:t>(Corr, DeYoung, &amp; McNaughton, 2013)</w:t>
      </w:r>
      <w:r w:rsidR="00846C7C" w:rsidRPr="00973411">
        <w:rPr>
          <w:lang w:val="en-US"/>
        </w:rPr>
        <w:fldChar w:fldCharType="end"/>
      </w:r>
      <w:r w:rsidR="00846C7C" w:rsidRPr="00973411">
        <w:rPr>
          <w:lang w:val="en-US"/>
        </w:rPr>
        <w:t xml:space="preserve">.  </w:t>
      </w:r>
      <w:r>
        <w:rPr>
          <w:lang w:val="en-US"/>
        </w:rPr>
        <w:t>For this reason, i</w:t>
      </w:r>
      <w:r w:rsidR="00846C7C" w:rsidRPr="00973411">
        <w:rPr>
          <w:lang w:val="en-US"/>
        </w:rPr>
        <w:t>t is</w:t>
      </w:r>
      <w:r>
        <w:rPr>
          <w:lang w:val="en-US"/>
        </w:rPr>
        <w:t xml:space="preserve"> </w:t>
      </w:r>
      <w:r w:rsidR="00846C7C" w:rsidRPr="00973411">
        <w:rPr>
          <w:lang w:val="en-US"/>
        </w:rPr>
        <w:t xml:space="preserve">possible that a different personality </w:t>
      </w:r>
      <w:r w:rsidR="0036403B" w:rsidRPr="00973411">
        <w:rPr>
          <w:lang w:val="en-US"/>
        </w:rPr>
        <w:t>framework</w:t>
      </w:r>
      <w:r>
        <w:rPr>
          <w:lang w:val="en-US"/>
        </w:rPr>
        <w:t>,</w:t>
      </w:r>
      <w:r w:rsidR="0036403B" w:rsidRPr="00973411">
        <w:rPr>
          <w:lang w:val="en-US"/>
        </w:rPr>
        <w:t xml:space="preserve"> </w:t>
      </w:r>
      <w:r w:rsidR="00297A3B">
        <w:rPr>
          <w:lang w:val="en-US"/>
        </w:rPr>
        <w:t xml:space="preserve">such as </w:t>
      </w:r>
      <w:r w:rsidR="00492F41">
        <w:rPr>
          <w:lang w:val="en-US"/>
        </w:rPr>
        <w:t xml:space="preserve">the </w:t>
      </w:r>
      <w:r w:rsidR="00297A3B">
        <w:rPr>
          <w:lang w:val="en-US"/>
        </w:rPr>
        <w:t xml:space="preserve">Reinforcement Sensitivity Theory </w:t>
      </w:r>
      <w:r>
        <w:rPr>
          <w:lang w:val="en-US"/>
        </w:rPr>
        <w:t xml:space="preserve">(RST; Corr 2008) </w:t>
      </w:r>
      <w:r w:rsidR="00846C7C" w:rsidRPr="00973411">
        <w:rPr>
          <w:lang w:val="en-US"/>
        </w:rPr>
        <w:t>may shed new light onto the</w:t>
      </w:r>
      <w:r w:rsidR="0036403B" w:rsidRPr="00973411">
        <w:rPr>
          <w:lang w:val="en-US"/>
        </w:rPr>
        <w:t xml:space="preserve"> putative roles played by </w:t>
      </w:r>
      <w:r>
        <w:rPr>
          <w:lang w:val="en-US"/>
        </w:rPr>
        <w:t xml:space="preserve">more basic aspects of </w:t>
      </w:r>
      <w:r w:rsidR="00846C7C" w:rsidRPr="00973411">
        <w:rPr>
          <w:lang w:val="en-US"/>
        </w:rPr>
        <w:t xml:space="preserve">personality </w:t>
      </w:r>
      <w:r w:rsidR="00A12BAE">
        <w:rPr>
          <w:lang w:val="en-US"/>
        </w:rPr>
        <w:t>in comparison orientation</w:t>
      </w:r>
      <w:r>
        <w:rPr>
          <w:lang w:val="en-US"/>
        </w:rPr>
        <w:t>.</w:t>
      </w:r>
    </w:p>
    <w:p w14:paraId="687F2D9D" w14:textId="77777777" w:rsidR="00FA4053" w:rsidRPr="00B0091B" w:rsidRDefault="00846C7C" w:rsidP="00B0091B">
      <w:pPr>
        <w:rPr>
          <w:b/>
          <w:lang w:val="en-US"/>
        </w:rPr>
      </w:pPr>
      <w:r w:rsidRPr="00B0091B">
        <w:rPr>
          <w:b/>
          <w:lang w:val="en-US"/>
        </w:rPr>
        <w:t>Reinforcement Sensitivity Theory</w:t>
      </w:r>
    </w:p>
    <w:p w14:paraId="60494680" w14:textId="4583CCB7" w:rsidR="00846C7C" w:rsidRPr="00FA4053" w:rsidRDefault="00846C7C" w:rsidP="00E11DA9">
      <w:pPr>
        <w:ind w:firstLine="540"/>
        <w:rPr>
          <w:i/>
          <w:lang w:val="en-US"/>
        </w:rPr>
      </w:pPr>
      <w:r w:rsidRPr="00FA4053">
        <w:rPr>
          <w:lang w:val="en-US"/>
        </w:rPr>
        <w:t xml:space="preserve">Reinforcement Sensitivity Theory (RST) is based on the biological and psychological processes which </w:t>
      </w:r>
      <w:r w:rsidR="0036403B" w:rsidRPr="00FA4053">
        <w:rPr>
          <w:lang w:val="en-US"/>
        </w:rPr>
        <w:t>motivate</w:t>
      </w:r>
      <w:r w:rsidRPr="00FA4053">
        <w:rPr>
          <w:lang w:val="en-US"/>
        </w:rPr>
        <w:t xml:space="preserve"> </w:t>
      </w:r>
      <w:r w:rsidR="00872EAA" w:rsidRPr="00FA4053">
        <w:rPr>
          <w:lang w:val="en-US"/>
        </w:rPr>
        <w:t>behavior</w:t>
      </w:r>
      <w:r w:rsidR="0036403B" w:rsidRPr="00FA4053">
        <w:rPr>
          <w:lang w:val="en-US"/>
        </w:rPr>
        <w:t>, and underlie emotion, motivation and learning</w:t>
      </w:r>
      <w:r w:rsidRPr="00FA4053">
        <w:rPr>
          <w:lang w:val="en-US"/>
        </w:rPr>
        <w:t xml:space="preserve"> </w:t>
      </w:r>
      <w:r w:rsidRPr="00FA4053">
        <w:rPr>
          <w:lang w:val="en-US"/>
        </w:rPr>
        <w:fldChar w:fldCharType="begin" w:fldLock="1"/>
      </w:r>
      <w:r w:rsidRPr="00FA4053">
        <w:rPr>
          <w:lang w:val="en-US"/>
        </w:rPr>
        <w:instrText>ADDIN CSL_CITATION { "citationItems" : [ { "id" : "ITEM-1", "itemData" : { "author" : [ { "dropping-particle" : "", "family" : "Corr", "given" : "Philip", "non-dropping-particle" : "", "parse-names" : false, "suffix" : "" } ], "container-title" : "The Reinforcement Sensitivity Theory of Personality", "edition" : "1", "editor" : [ { "dropping-particle" : "", "family" : "Corr", "given" : "Philip", "non-dropping-particle" : "", "parse-names" : false, "suffix" : "" } ], "id" : "ITEM-1", "issued" : { "date-parts" : [ [ "2008" ] ] }, "page" : "1-43", "publisher" : "Cambridge University Press", "publisher-place" : "Cambridge, England", "title" : "Reinforcement sensitivity theory (RST): Introduction", "type" : "chapter" }, "uris" : [ "http://www.mendeley.com/documents/?uuid=6b3d9890-c43d-4371-b36c-21366ad02f6d" ] } ], "mendeley" : { "formattedCitation" : "(P. Corr, 2008)", "manualFormatting" : "(Corr, 2008)", "plainTextFormattedCitation" : "(P. Corr, 2008)", "previouslyFormattedCitation" : "(P. Corr, 2008)" }, "properties" : { "noteIndex" : 0 }, "schema" : "https://github.com/citation-style-language/schema/raw/master/csl-citation.json" }</w:instrText>
      </w:r>
      <w:r w:rsidRPr="00FA4053">
        <w:rPr>
          <w:lang w:val="en-US"/>
        </w:rPr>
        <w:fldChar w:fldCharType="separate"/>
      </w:r>
      <w:r w:rsidRPr="00FA4053">
        <w:rPr>
          <w:noProof/>
          <w:lang w:val="en-US"/>
        </w:rPr>
        <w:t>(Corr, 2008)</w:t>
      </w:r>
      <w:r w:rsidRPr="00FA4053">
        <w:rPr>
          <w:lang w:val="en-US"/>
        </w:rPr>
        <w:fldChar w:fldCharType="end"/>
      </w:r>
      <w:r w:rsidRPr="00FA4053">
        <w:rPr>
          <w:lang w:val="en-US"/>
        </w:rPr>
        <w:t xml:space="preserve">. </w:t>
      </w:r>
      <w:r w:rsidR="00166700">
        <w:rPr>
          <w:lang w:val="en-US"/>
        </w:rPr>
        <w:t>It</w:t>
      </w:r>
      <w:r w:rsidRPr="00FA4053">
        <w:rPr>
          <w:lang w:val="en-US"/>
        </w:rPr>
        <w:t xml:space="preserve"> </w:t>
      </w:r>
      <w:r w:rsidR="0036403B" w:rsidRPr="00FA4053">
        <w:rPr>
          <w:lang w:val="en-US"/>
        </w:rPr>
        <w:t xml:space="preserve">assumes </w:t>
      </w:r>
      <w:r w:rsidRPr="00FA4053">
        <w:rPr>
          <w:lang w:val="en-US"/>
        </w:rPr>
        <w:t xml:space="preserve">that individual differences in </w:t>
      </w:r>
      <w:r w:rsidR="00166700">
        <w:rPr>
          <w:lang w:val="en-US"/>
        </w:rPr>
        <w:t>personality reflect variation</w:t>
      </w:r>
      <w:r w:rsidR="00057F71">
        <w:rPr>
          <w:lang w:val="en-US"/>
        </w:rPr>
        <w:t>s</w:t>
      </w:r>
      <w:r w:rsidR="00166700">
        <w:rPr>
          <w:lang w:val="en-US"/>
        </w:rPr>
        <w:t xml:space="preserve"> in </w:t>
      </w:r>
      <w:r w:rsidRPr="00FA4053">
        <w:rPr>
          <w:lang w:val="en-US"/>
        </w:rPr>
        <w:t>three systems</w:t>
      </w:r>
      <w:r w:rsidR="0036403B" w:rsidRPr="00FA4053">
        <w:rPr>
          <w:lang w:val="en-US"/>
        </w:rPr>
        <w:t>:</w:t>
      </w:r>
      <w:r w:rsidR="009055BA" w:rsidRPr="00FA4053">
        <w:rPr>
          <w:lang w:val="en-US"/>
        </w:rPr>
        <w:t xml:space="preserve"> </w:t>
      </w:r>
      <w:r w:rsidRPr="00FA4053">
        <w:rPr>
          <w:lang w:val="en-US"/>
        </w:rPr>
        <w:t xml:space="preserve">the </w:t>
      </w:r>
      <w:r w:rsidR="00872EAA" w:rsidRPr="00057F71">
        <w:rPr>
          <w:i/>
          <w:lang w:val="en-US"/>
        </w:rPr>
        <w:t>behavioral</w:t>
      </w:r>
      <w:r w:rsidRPr="00057F71">
        <w:rPr>
          <w:i/>
          <w:lang w:val="en-US"/>
        </w:rPr>
        <w:t xml:space="preserve"> approach system</w:t>
      </w:r>
      <w:r w:rsidRPr="00FA4053">
        <w:rPr>
          <w:lang w:val="en-US"/>
        </w:rPr>
        <w:t xml:space="preserve"> (BAS),</w:t>
      </w:r>
      <w:r w:rsidR="0036403B" w:rsidRPr="00FA4053">
        <w:rPr>
          <w:lang w:val="en-US"/>
        </w:rPr>
        <w:t xml:space="preserve"> responsible for positive-incentive and related to anticipatory pleasure;</w:t>
      </w:r>
      <w:r w:rsidRPr="00FA4053">
        <w:rPr>
          <w:lang w:val="en-US"/>
        </w:rPr>
        <w:t xml:space="preserve"> the</w:t>
      </w:r>
      <w:r w:rsidRPr="00057F71">
        <w:rPr>
          <w:i/>
          <w:lang w:val="en-US"/>
        </w:rPr>
        <w:t xml:space="preserve"> fight-flight-freeze system </w:t>
      </w:r>
      <w:r w:rsidRPr="00FA4053">
        <w:rPr>
          <w:lang w:val="en-US"/>
        </w:rPr>
        <w:t>(FFFS)</w:t>
      </w:r>
      <w:r w:rsidR="0036403B" w:rsidRPr="00FA4053">
        <w:rPr>
          <w:lang w:val="en-US"/>
        </w:rPr>
        <w:t>, responsible for the avoidance of</w:t>
      </w:r>
      <w:r w:rsidR="00550A61">
        <w:rPr>
          <w:lang w:val="en-US"/>
        </w:rPr>
        <w:t>, and escape from,</w:t>
      </w:r>
      <w:r w:rsidR="0036403B" w:rsidRPr="00FA4053">
        <w:rPr>
          <w:lang w:val="en-US"/>
        </w:rPr>
        <w:t xml:space="preserve"> immediate harm, and related to fear;</w:t>
      </w:r>
      <w:r w:rsidRPr="00FA4053">
        <w:rPr>
          <w:lang w:val="en-US"/>
        </w:rPr>
        <w:t xml:space="preserve"> and the </w:t>
      </w:r>
      <w:r w:rsidR="00872EAA" w:rsidRPr="00057F71">
        <w:rPr>
          <w:i/>
          <w:lang w:val="en-US"/>
        </w:rPr>
        <w:t>behavioral</w:t>
      </w:r>
      <w:r w:rsidRPr="00057F71">
        <w:rPr>
          <w:i/>
          <w:lang w:val="en-US"/>
        </w:rPr>
        <w:t xml:space="preserve"> inhibition system</w:t>
      </w:r>
      <w:r w:rsidRPr="00FA4053">
        <w:rPr>
          <w:lang w:val="en-US"/>
        </w:rPr>
        <w:t xml:space="preserve"> </w:t>
      </w:r>
      <w:r w:rsidRPr="00FA4053">
        <w:rPr>
          <w:lang w:val="en-US"/>
        </w:rPr>
        <w:lastRenderedPageBreak/>
        <w:t>(BIS)</w:t>
      </w:r>
      <w:r w:rsidR="0036403B" w:rsidRPr="00FA4053">
        <w:rPr>
          <w:lang w:val="en-US"/>
        </w:rPr>
        <w:t>, responsible for the detection of goal-conflict (e.g., FFFS-avoidance/escape and BAS- approach), and related to anxiety</w:t>
      </w:r>
      <w:r w:rsidRPr="00FA4053">
        <w:rPr>
          <w:lang w:val="en-US"/>
        </w:rPr>
        <w:t>. As</w:t>
      </w:r>
      <w:r w:rsidR="00F3551D" w:rsidRPr="00FA4053">
        <w:rPr>
          <w:lang w:val="en-US"/>
        </w:rPr>
        <w:t xml:space="preserve"> </w:t>
      </w:r>
      <w:r w:rsidRPr="00FA4053">
        <w:rPr>
          <w:lang w:val="en-US"/>
        </w:rPr>
        <w:t xml:space="preserve">RST is rooted in evolutionary theory, these systems </w:t>
      </w:r>
      <w:r w:rsidR="00057F71">
        <w:rPr>
          <w:lang w:val="en-US"/>
        </w:rPr>
        <w:t>are</w:t>
      </w:r>
      <w:r w:rsidRPr="00FA4053">
        <w:rPr>
          <w:lang w:val="en-US"/>
        </w:rPr>
        <w:t xml:space="preserve"> primarily concerned with success and survival</w:t>
      </w:r>
      <w:r w:rsidR="00CA5639">
        <w:rPr>
          <w:lang w:val="en-US"/>
        </w:rPr>
        <w:t xml:space="preserve"> </w:t>
      </w:r>
      <w:r w:rsidR="00CA5639">
        <w:rPr>
          <w:lang w:val="en-US"/>
        </w:rPr>
        <w:fldChar w:fldCharType="begin" w:fldLock="1"/>
      </w:r>
      <w:r w:rsidR="00CA5639">
        <w:rPr>
          <w:lang w:val="en-US"/>
        </w:rPr>
        <w:instrText>ADDIN CSL_CITATION { "citationItems" : [ { "id" : "ITEM-1", "itemData" : { "DOI" : "10.1016/j.paid.2016.01.044", "ISSN" : "01918869", "author" : [ { "dropping-particle" : "", "family" : "Krupi\u0107", "given" : "Dino", "non-dropping-particle" : "", "parse-names" : false, "suffix" : "" }, { "dropping-particle" : "", "family" : "Gra\u010danin", "given" : "Asmir", "non-dropping-particle" : "", "parse-names" : false, "suffix" : "" }, { "dropping-particle" : "", "family" : "Corr", "given" : "Philip J.", "non-dropping-particle" : "", "parse-names" : false, "suffix" : "" } ], "container-title" : "Personality and Individual Differences", "id" : "ITEM-1", "issued" : { "date-parts" : [ [ "2016" ] ] }, "page" : "223-227", "title" : "The evolution of the Behavioural Approach System (BAS): Cooperative and competitive resource acquisition strategies", "type" : "article-journal", "volume" : "94" }, "uris" : [ "http://www.mendeley.com/documents/?uuid=12f3b3b4-f279-4653-96a3-d526e36f7848" ] } ], "mendeley" : { "formattedCitation" : "(Krupi\u0107, Gra\u010danin, &amp; Corr, 2016)", "plainTextFormattedCitation" : "(Krupi\u0107, Gra\u010danin, &amp; Corr, 2016)", "previouslyFormattedCitation" : "(Krupi\u0107, Gra\u010danin, &amp; Corr, 2016)" }, "properties" : { "noteIndex" : 0 }, "schema" : "https://github.com/citation-style-language/schema/raw/master/csl-citation.json" }</w:instrText>
      </w:r>
      <w:r w:rsidR="00CA5639">
        <w:rPr>
          <w:lang w:val="en-US"/>
        </w:rPr>
        <w:fldChar w:fldCharType="separate"/>
      </w:r>
      <w:r w:rsidR="00CA5639" w:rsidRPr="00CA5639">
        <w:rPr>
          <w:noProof/>
          <w:lang w:val="en-US"/>
        </w:rPr>
        <w:t>(Krupić, Gračanin, &amp; Corr, 2016)</w:t>
      </w:r>
      <w:r w:rsidR="00CA5639">
        <w:rPr>
          <w:lang w:val="en-US"/>
        </w:rPr>
        <w:fldChar w:fldCharType="end"/>
      </w:r>
      <w:r w:rsidR="00D23144">
        <w:t>.</w:t>
      </w:r>
      <w:r w:rsidR="00B35A6D">
        <w:t xml:space="preserve"> </w:t>
      </w:r>
      <w:r w:rsidR="00F3551D" w:rsidRPr="00FA4053">
        <w:rPr>
          <w:lang w:val="en-US"/>
        </w:rPr>
        <w:t>S</w:t>
      </w:r>
      <w:r w:rsidR="0036403B" w:rsidRPr="00FA4053">
        <w:rPr>
          <w:lang w:val="en-US"/>
        </w:rPr>
        <w:t xml:space="preserve">ocial comparison </w:t>
      </w:r>
      <w:r w:rsidR="00872EAA" w:rsidRPr="00FA4053">
        <w:rPr>
          <w:lang w:val="en-US"/>
        </w:rPr>
        <w:t>behavior</w:t>
      </w:r>
      <w:r w:rsidR="00057F71">
        <w:rPr>
          <w:lang w:val="en-US"/>
        </w:rPr>
        <w:t>, too, may have</w:t>
      </w:r>
      <w:r w:rsidR="00F3551D" w:rsidRPr="00FA4053">
        <w:rPr>
          <w:lang w:val="en-US"/>
        </w:rPr>
        <w:t xml:space="preserve"> its roots in evolution, as </w:t>
      </w:r>
      <w:r w:rsidR="00E06FBB">
        <w:rPr>
          <w:lang w:val="en-US"/>
        </w:rPr>
        <w:t>it</w:t>
      </w:r>
      <w:r w:rsidR="00F3551D" w:rsidRPr="00FA4053">
        <w:rPr>
          <w:lang w:val="en-US"/>
        </w:rPr>
        <w:t xml:space="preserve"> </w:t>
      </w:r>
      <w:r w:rsidR="0036403B" w:rsidRPr="00FA4053">
        <w:rPr>
          <w:lang w:val="en-US"/>
        </w:rPr>
        <w:t>may have evolve</w:t>
      </w:r>
      <w:r w:rsidR="00E06FBB">
        <w:rPr>
          <w:lang w:val="en-US"/>
        </w:rPr>
        <w:t>d to evaluate competitors and</w:t>
      </w:r>
      <w:r w:rsidR="0036403B" w:rsidRPr="00FA4053">
        <w:rPr>
          <w:lang w:val="en-US"/>
        </w:rPr>
        <w:t xml:space="preserve"> assess which traits increase the likeli</w:t>
      </w:r>
      <w:r w:rsidR="009055BA" w:rsidRPr="00FA4053">
        <w:rPr>
          <w:lang w:val="en-US"/>
        </w:rPr>
        <w:t>h</w:t>
      </w:r>
      <w:r w:rsidR="0036403B" w:rsidRPr="00FA4053">
        <w:rPr>
          <w:lang w:val="en-US"/>
        </w:rPr>
        <w:t xml:space="preserve">ood of social and reproductive success </w:t>
      </w:r>
      <w:r w:rsidR="0036403B" w:rsidRPr="00FA4053">
        <w:rPr>
          <w:lang w:val="en-US"/>
        </w:rPr>
        <w:fldChar w:fldCharType="begin" w:fldLock="1"/>
      </w:r>
      <w:r w:rsidR="009854BC">
        <w:rPr>
          <w:lang w:val="en-US"/>
        </w:rPr>
        <w:instrText>ADDIN CSL_CITATION { "citationItems" : [ { "id" : "ITEM-1", "itemData" : { "author" : [ { "dropping-particle" : "", "family" : "Gilbert", "given" : "Paul", "non-dropping-particle" : "", "parse-names" : false, "suffix" : "" }, { "dropping-particle" : "", "family" : "Price", "given" : "J O H N", "non-dropping-particle" : "", "parse-names" : false, "suffix" : "" }, { "dropping-particle" : "", "family" : "Allan", "given" : "Steven", "non-dropping-particle" : "", "parse-names" : false, "suffix" : "" } ], "id" : "ITEM-1", "issue" : "2", "issued" : { "date-parts" : [ [ "1995" ] ] }, "page" : "149-165", "title" : "Social comparison, social attractiveness and evolution: How might they be related?", "type" : "article-journal", "volume" : "13" }, "uris" : [ "http://www.mendeley.com/documents/?uuid=99a1b6d3-abd0-44bb-bef5-58f1ac3e5884" ] }, { "id" : "ITEM-2", "itemData" : { "DOI" : "10.1016/j.obhdp.2006.09.007", "ISBN" : "07495978", "ISSN" : "07495978", "abstract" : "The past and current states of research on social comparison are reviewed with regard to a series of major theoretical developments that have occurred in the past 5 decades. These are, in chronological order: (1) classic social comparison theory, (2) fear-affiliation theory, (3) downward comparison theory, (4) social comparison as social cognition, and (5) individual differences in social comparison. In addition, we discuss a number of expansions of research on social comparison as they are currently occurring, and we outline what we see as likely and desirable future directions, including an expansion of areas, methods, and conceptualizations, as well as a stronger focus on cognitive, neuroscientific, and evolutionary aspects of social comparison. \u00a9 2006 Elsevier Inc. All rights reserved.", "author" : [ { "dropping-particle" : "", "family" : "Buunk", "given" : "Abraham P.", "non-dropping-particle" : "", "parse-names" : false, "suffix" : "" }, { "dropping-particle" : "", "family" : "Gibbons", "given" : "Frederick X.", "non-dropping-particle" : "", "parse-names" : false, "suffix" : "" } ], "container-title" : "Organizational Behavior and Human Decision Processes", "id" : "ITEM-2", "issue" : "1", "issued" : { "date-parts" : [ [ "2007" ] ] }, "page" : "3-21", "title" : "Social comparison: The end of a theory and the emergence of a field", "type" : "article-journal", "volume" : "102" }, "uris" : [ "http://www.mendeley.com/documents/?uuid=359d0566-b1dc-42ed-81b5-b94aec161d17" ] } ], "mendeley" : { "formattedCitation" : "(A. P. Buunk &amp; Gibbons, 2007; Gilbert et al., 1995)", "manualFormatting" : "(Gilbert, Price, &amp; Allan, 1995)", "plainTextFormattedCitation" : "(A. P. Buunk &amp; Gibbons, 2007; Gilbert et al., 1995)", "previouslyFormattedCitation" : "(Buunk &amp; Gibbons, 2007; Gilbert et al., 1995)" }, "properties" : { "noteIndex" : 0 }, "schema" : "https://github.com/citation-style-language/schema/raw/master/csl-citation.json" }</w:instrText>
      </w:r>
      <w:r w:rsidR="0036403B" w:rsidRPr="00FA4053">
        <w:rPr>
          <w:lang w:val="en-US"/>
        </w:rPr>
        <w:fldChar w:fldCharType="separate"/>
      </w:r>
      <w:r w:rsidR="0036403B" w:rsidRPr="00FA4053">
        <w:rPr>
          <w:noProof/>
          <w:lang w:val="en-US"/>
        </w:rPr>
        <w:t>(Gilbert, Price, &amp; Allan, 1995)</w:t>
      </w:r>
      <w:r w:rsidR="0036403B" w:rsidRPr="00FA4053">
        <w:rPr>
          <w:lang w:val="en-US"/>
        </w:rPr>
        <w:fldChar w:fldCharType="end"/>
      </w:r>
      <w:r w:rsidR="00F3551D" w:rsidRPr="00FA4053">
        <w:rPr>
          <w:lang w:val="en-US"/>
        </w:rPr>
        <w:t xml:space="preserve">. The evolutionary roots of both theories may make </w:t>
      </w:r>
      <w:r w:rsidRPr="00FA4053">
        <w:rPr>
          <w:lang w:val="en-US"/>
        </w:rPr>
        <w:t xml:space="preserve">RST </w:t>
      </w:r>
      <w:r w:rsidR="00F3551D" w:rsidRPr="00FA4053">
        <w:rPr>
          <w:lang w:val="en-US"/>
        </w:rPr>
        <w:t xml:space="preserve">more suitable to </w:t>
      </w:r>
      <w:r w:rsidR="00A12BAE" w:rsidRPr="00FA4053">
        <w:rPr>
          <w:lang w:val="en-US"/>
        </w:rPr>
        <w:t xml:space="preserve">revealing potential </w:t>
      </w:r>
      <w:r w:rsidR="00F3551D" w:rsidRPr="00FA4053">
        <w:rPr>
          <w:lang w:val="en-US"/>
        </w:rPr>
        <w:t xml:space="preserve">relationships between </w:t>
      </w:r>
      <w:r w:rsidR="00A12BAE" w:rsidRPr="00FA4053">
        <w:rPr>
          <w:lang w:val="en-US"/>
        </w:rPr>
        <w:t>personality traits and comparison orientation than the previous theories used in the literature.</w:t>
      </w:r>
      <w:r w:rsidR="0036403B" w:rsidRPr="00FA4053">
        <w:rPr>
          <w:lang w:val="en-US"/>
        </w:rPr>
        <w:t xml:space="preserve"> </w:t>
      </w:r>
    </w:p>
    <w:p w14:paraId="008E4618" w14:textId="5D0E0AF3" w:rsidR="00647D82" w:rsidRPr="00195F9C" w:rsidRDefault="003C6867" w:rsidP="00C123AC">
      <w:pPr>
        <w:ind w:firstLine="540"/>
        <w:rPr>
          <w:lang w:val="en-US"/>
        </w:rPr>
      </w:pPr>
      <w:r>
        <w:rPr>
          <w:lang w:val="en-US"/>
        </w:rPr>
        <w:t>Recent development</w:t>
      </w:r>
      <w:r w:rsidR="009776BD">
        <w:rPr>
          <w:lang w:val="en-US"/>
        </w:rPr>
        <w:t>s</w:t>
      </w:r>
      <w:r>
        <w:rPr>
          <w:lang w:val="en-US"/>
        </w:rPr>
        <w:t xml:space="preserve"> in RST </w:t>
      </w:r>
      <w:r w:rsidR="00A34C48">
        <w:rPr>
          <w:lang w:val="en-US"/>
        </w:rPr>
        <w:t xml:space="preserve">research </w:t>
      </w:r>
      <w:r>
        <w:rPr>
          <w:lang w:val="en-US"/>
        </w:rPr>
        <w:t>(Corr &amp; Cooper, 2016) suggest a more nuanced relationship between its personality components and those of social comparison. This is especially true for the BAS, which is</w:t>
      </w:r>
      <w:r w:rsidR="00F019BB">
        <w:rPr>
          <w:lang w:val="en-US"/>
        </w:rPr>
        <w:t xml:space="preserve"> </w:t>
      </w:r>
      <w:r w:rsidR="00846C7C" w:rsidRPr="00973411">
        <w:rPr>
          <w:lang w:val="en-US"/>
        </w:rPr>
        <w:t>activated by social rewards</w:t>
      </w:r>
      <w:r w:rsidR="00F94EAB" w:rsidRPr="00973411">
        <w:rPr>
          <w:lang w:val="en-US"/>
        </w:rPr>
        <w:t>,</w:t>
      </w:r>
      <w:r w:rsidR="00846C7C" w:rsidRPr="00973411">
        <w:rPr>
          <w:lang w:val="en-US"/>
        </w:rPr>
        <w:t xml:space="preserve"> such as prestige and new friendships. While the BAS was originally co</w:t>
      </w:r>
      <w:r>
        <w:rPr>
          <w:lang w:val="en-US"/>
        </w:rPr>
        <w:t>nceptualized as a single dimension</w:t>
      </w:r>
      <w:r w:rsidR="00846C7C" w:rsidRPr="00973411">
        <w:rPr>
          <w:lang w:val="en-US"/>
        </w:rPr>
        <w:t>, studies have shown that the BAS is multi-faceted</w:t>
      </w:r>
      <w:r w:rsidR="00C123AC">
        <w:rPr>
          <w:lang w:val="en-US"/>
        </w:rPr>
        <w:t xml:space="preserve">, </w:t>
      </w:r>
      <w:r w:rsidR="00A17B8C">
        <w:rPr>
          <w:lang w:val="en-US"/>
        </w:rPr>
        <w:t>prompting revisions</w:t>
      </w:r>
      <w:r w:rsidR="00C123AC">
        <w:rPr>
          <w:lang w:val="en-US"/>
        </w:rPr>
        <w:t xml:space="preserve"> of </w:t>
      </w:r>
      <w:r w:rsidR="00B2052A">
        <w:rPr>
          <w:lang w:val="en-US"/>
        </w:rPr>
        <w:t xml:space="preserve">the </w:t>
      </w:r>
      <w:r w:rsidR="00C123AC">
        <w:rPr>
          <w:lang w:val="en-US"/>
        </w:rPr>
        <w:t>RST</w:t>
      </w:r>
      <w:r w:rsidR="00195F9C">
        <w:rPr>
          <w:lang w:val="en-US"/>
        </w:rPr>
        <w:t xml:space="preserve"> </w:t>
      </w:r>
      <w:r w:rsidR="00647D82">
        <w:rPr>
          <w:lang w:val="en-US"/>
        </w:rPr>
        <w:fldChar w:fldCharType="begin" w:fldLock="1"/>
      </w:r>
      <w:r w:rsidR="00647D82">
        <w:rPr>
          <w:lang w:val="en-US"/>
        </w:rPr>
        <w:instrText>ADDIN CSL_CITATION { "citationItems" : [ { "id" : "ITEM-1", "itemData" : { "DOI" : "10.1037/0022-3514.67.2.319", "ISBN" : "0022-3514", "ISSN" : "1939-1315", "PMID" : "19375", "abstract" : "Gray (1981, 1982) holds that 2 general motivational systems underlie behavior and affect: a behavioral inhibition system (BIS) and a behavioral activation system (BAS). Self-report scales to assess dispositional BIS and BAS sensitivities were created. Scale development (Study 1) and convergent and discriminant validity in the form of correlations with alternative measures are reported (Study 2). In Study 3, a situation in which Ss anticipated a punishment was created. Controlling for initial nervousness, Ss high in BIS sensitivity (assessed earlier) were more nervous than those low. In Study 4, a situation in which Ss anticipated a reward was created. Controlling for initial happiness, Ss high in BAS sensitivity (Reward Responsiveness and Drive scales) were happier than those low. In each case the new scales predicted better than an alternative measure. Discussion is focused on conceptual implications.", "author" : [ { "dropping-particle" : "", "family" : "Carver", "given" : "Charles S.", "non-dropping-particle" : "", "parse-names" : false, "suffix" : "" }, { "dropping-particle" : "", "family" : "White", "given" : "Teri L.", "non-dropping-particle" : "", "parse-names" : false, "suffix" : "" } ], "container-title" : "Journal of Personality and Social Psychology", "id" : "ITEM-1", "issue" : "2", "issued" : { "date-parts" : [ [ "1994" ] ] }, "page" : "319-333", "title" : "Behavioral inhibition, behavioral activation, and affective responses to impending reward and punishment: The BIS/BAS scales", "type" : "article-journal", "volume" : "67" }, "uris" : [ "http://www.mendeley.com/documents/?uuid=8be297a1-cbc9-40ae-942f-b6debc7b4436" ] }, { "id" : "ITEM-2", "itemData" : { "DOI" : "10.1027/1614-0001/a000121", "ISBN" : "1614-0001\\r2151-2299", "ISSN" : "1614-0001", "abstract" : "The paper presents validation of the Reinforcement Sensitivity Questionnaire (RSQ), measuring the constructs of the Revised Reinforcement Sensitivity theory (RST). The research was conducted on a sample of 565 participants, using three measures of the constructs of the Revised Reinforcement Sensitivity Theory\u2014the Behavioral Inhibition System/Behavioral Approach System (BIS/BAS) scale, Reinforcement Sensitivity Theory Personality Questionnaire (RST-PQ), and Reinforcement Sensitivity Questionnaire. The results of confirmatory factor analysis suggest good internal validity of the RSQ, while the results of principal components analysis show that the RSQ scales are significantly related to other RST measures.", "author" : [ { "dropping-particle" : "", "family" : "Smederevac", "given" : "Sne\u017eana", "non-dropping-particle" : "", "parse-names" : false, "suffix" : "" }, { "dropping-particle" : "", "family" : "Mitrovi\u0107", "given" : "Du\u0161anka", "non-dropping-particle" : "", "parse-names" : false, "suffix" : "" }, { "dropping-particle" : "", "family" : "\u010colovi\u0107", "given" : "Petar", "non-dropping-particle" : "", "parse-names" : false, "suffix" : "" }, { "dropping-particle" : "", "family" : "Nikola\u0161evi\u0107", "given" : "\u017deljka", "non-dropping-particle" : "", "parse-names" : false, "suffix" : "" } ], "container-title" : "Journal of Individual Differences", "id" : "ITEM-2", "issue" : "1", "issued" : { "date-parts" : [ [ "2014" ] ] }, "page" : "12-21", "title" : "Validation of the Measure of Revised Reinforcement Sensitivity Theory Constructs", "type" : "article-journal", "volume" : "35" }, "uris" : [ "http://www.mendeley.com/documents/?uuid=b2b61f9d-73fd-49cf-a3b8-9042c7b66df1" ] }, { "id" : "ITEM-3", "itemData" : { "DOI" : "10.1016/j.paid.2015.09.045", "ISSN" : "01918869", "abstract" : "The Reinforcement Sensitivity Theory (RST) of personality has attracted considerable psychometric attention and there now exists a number of questionnaires to measure its three main systems: the fight-flight-freeze system (FFFS, related to fear), the behavioural inhibition system (BIS, related to anxiety), and the behavioural approach system (BAS, related to hope and pleasure). This article provides an assessment of the structural properties of these questionnaires in the light of (a) theoretical issues, (b) operational translations, and (c) factor analytic solutions. This review highlights the different theoretical perspectives underlying these descriptive models. To clarify this literature and to assist RST researchers, this article outlines a number of recommendations to guide the choice of questionnaire(s) and interpretation of results - this discussion serves, too, to highlight some of the unresolved issues in RST that call for further conceptual and empirical attention.", "author" : [ { "dropping-particle" : "", "family" : "Corr", "given" : "Philip J.", "non-dropping-particle" : "", "parse-names" : false, "suffix" : "" } ], "container-title" : "Personality and Individual Differences", "id" : "ITEM-3", "issued" : { "date-parts" : [ [ "2016", "1" ] ] }, "page" : "60-64", "publisher" : "Elsevier B.V.", "title" : "Reinforcement Sensitivity Theory of Personality Questionnaires: Structural survey with recommendations", "type" : "article-journal", "volume" : "89" }, "uris" : [ "http://www.mendeley.com/documents/?uuid=b5c444e5-5169-4899-91d8-569e4a60a51f" ] } ], "mendeley" : { "formattedCitation" : "(Carver &amp; White, 1994; P. J. Corr, 2016; Smederevac, Mitrovi\u0107, \u010colovi\u0107, &amp; Nikola\u0161evi\u0107, 2014)", "manualFormatting" : "(Carver &amp; White, 1994; Smederevac, Mitrovi\u0107, \u010colovi\u0107, &amp; Nikola\u0161evi\u0107, 2014; see Corr, 2016 for an overview)", "plainTextFormattedCitation" : "(Carver &amp; White, 1994; P. J. Corr, 2016; Smederevac, Mitrovi\u0107, \u010colovi\u0107, &amp; Nikola\u0161evi\u0107, 2014)", "previouslyFormattedCitation" : "(Carver &amp; White, 1994; P. J. Corr, 2016; Smederevac, Mitrovi\u0107, \u010colovi\u0107, &amp; Nikola\u0161evi\u0107, 2014)" }, "properties" : { "noteIndex" : 0 }, "schema" : "https://github.com/citation-style-language/schema/raw/master/csl-citation.json" }</w:instrText>
      </w:r>
      <w:r w:rsidR="00647D82">
        <w:rPr>
          <w:lang w:val="en-US"/>
        </w:rPr>
        <w:fldChar w:fldCharType="separate"/>
      </w:r>
      <w:r w:rsidR="00647D82" w:rsidRPr="00647D82">
        <w:rPr>
          <w:noProof/>
          <w:lang w:val="en-US"/>
        </w:rPr>
        <w:t>(Carver &amp; White, 1994; Smederevac, Mitrović, Čolović, &amp; Nikolašević, 2014</w:t>
      </w:r>
      <w:r w:rsidR="00647D82">
        <w:rPr>
          <w:noProof/>
          <w:lang w:val="en-US"/>
        </w:rPr>
        <w:t>; see Corr, 2016 for an overview</w:t>
      </w:r>
      <w:r w:rsidR="00647D82" w:rsidRPr="00647D82">
        <w:rPr>
          <w:noProof/>
          <w:lang w:val="en-US"/>
        </w:rPr>
        <w:t>)</w:t>
      </w:r>
      <w:r w:rsidR="00647D82">
        <w:rPr>
          <w:lang w:val="en-US"/>
        </w:rPr>
        <w:fldChar w:fldCharType="end"/>
      </w:r>
      <w:r w:rsidR="00CA5639">
        <w:rPr>
          <w:lang w:val="en-US"/>
        </w:rPr>
        <w:t xml:space="preserve">. </w:t>
      </w:r>
      <w:r w:rsidR="00C123AC">
        <w:rPr>
          <w:lang w:val="en-US"/>
        </w:rPr>
        <w:t xml:space="preserve">While </w:t>
      </w:r>
      <w:r w:rsidR="007767EC">
        <w:rPr>
          <w:lang w:val="en-US"/>
        </w:rPr>
        <w:t xml:space="preserve">different </w:t>
      </w:r>
      <w:r w:rsidR="00C123AC">
        <w:rPr>
          <w:lang w:val="en-US"/>
        </w:rPr>
        <w:t xml:space="preserve">variations of </w:t>
      </w:r>
      <w:r w:rsidR="001600C8">
        <w:rPr>
          <w:lang w:val="en-US"/>
        </w:rPr>
        <w:t xml:space="preserve">the </w:t>
      </w:r>
      <w:r w:rsidR="00C123AC">
        <w:rPr>
          <w:lang w:val="en-US"/>
        </w:rPr>
        <w:t>revised RST exist</w:t>
      </w:r>
      <w:r w:rsidR="00C123AC">
        <w:rPr>
          <w:b/>
          <w:color w:val="FF0000"/>
          <w:lang w:val="en-US"/>
        </w:rPr>
        <w:t xml:space="preserve"> </w:t>
      </w:r>
      <w:r w:rsidR="00C123AC">
        <w:rPr>
          <w:color w:val="000000" w:themeColor="text1"/>
          <w:lang w:val="en-US"/>
        </w:rPr>
        <w:t xml:space="preserve">(see </w:t>
      </w:r>
      <w:r w:rsidR="00C123AC">
        <w:rPr>
          <w:color w:val="000000" w:themeColor="text1"/>
          <w:lang w:val="en-US"/>
        </w:rPr>
        <w:fldChar w:fldCharType="begin" w:fldLock="1"/>
      </w:r>
      <w:r w:rsidR="00DB2B08">
        <w:rPr>
          <w:color w:val="000000" w:themeColor="text1"/>
          <w:lang w:val="en-US"/>
        </w:rPr>
        <w:instrText>ADDIN CSL_CITATION { "citationItems" : [ { "id" : "ITEM-1", "itemData" : { "DOI" : "10.1016/j.paid.2016.03.012", "ISSN" : "01918869", "author" : [ { "dropping-particle" : "", "family" : "Krupi\u0107", "given" : "Dino", "non-dropping-particle" : "", "parse-names" : false, "suffix" : "" }, { "dropping-particle" : "", "family" : "Corr", "given" : "Philip J.", "non-dropping-particle" : "", "parse-names" : false, "suffix" : "" }, { "dropping-particle" : "", "family" : "Ru\u010devi\u0107", "given" : "Silvija", "non-dropping-particle" : "", "parse-names" : false, "suffix" : "" }, { "dropping-particle" : "", "family" : "Kri\u017eani\u0107", "given" : "Valerija", "non-dropping-particle" : "", "parse-names" : false, "suffix" : "" }, { "dropping-particle" : "", "family" : "Gra\u010danin", "given" : "Asmir", "non-dropping-particle" : "", "parse-names" : false, "suffix" : "" } ], "container-title" : "Personality and Individual Differences", "id" : "ITEM-1", "issued" : { "date-parts" : [ [ "2016" ] ] }, "page" : "19-24", "title" : "Five reinforcement sensitivity theory (RST) of personality questionnaires: Comparison, validity and generalization", "type" : "article-journal", "volume" : "97" }, "uris" : [ "http://www.mendeley.com/documents/?uuid=fa6b83eb-8464-414f-8335-084e2feb9642" ] } ], "mendeley" : { "formattedCitation" : "(Krupi\u0107, Corr, Ru\u010devi\u0107, Kri\u017eani\u0107, &amp; Gra\u010danin, 2016)", "manualFormatting" : "Krupi\u0107, Corr, Ru\u010devi\u0107, Kri\u017eani\u0107, &amp; Gra\u010danin, 2016 for an overview)", "plainTextFormattedCitation" : "(Krupi\u0107, Corr, Ru\u010devi\u0107, Kri\u017eani\u0107, &amp; Gra\u010danin, 2016)", "previouslyFormattedCitation" : "(Krupi\u0107, Corr, Ru\u010devi\u0107, Kri\u017eani\u0107, &amp; Gra\u010danin, 2016)" }, "properties" : { "noteIndex" : 0 }, "schema" : "https://github.com/citation-style-language/schema/raw/master/csl-citation.json" }</w:instrText>
      </w:r>
      <w:r w:rsidR="00C123AC">
        <w:rPr>
          <w:color w:val="000000" w:themeColor="text1"/>
          <w:lang w:val="en-US"/>
        </w:rPr>
        <w:fldChar w:fldCharType="separate"/>
      </w:r>
      <w:r w:rsidR="00C123AC" w:rsidRPr="00D8501B">
        <w:rPr>
          <w:noProof/>
          <w:color w:val="000000" w:themeColor="text1"/>
          <w:lang w:val="en-US"/>
        </w:rPr>
        <w:t>Krupić, Corr, Ručević, Križanić, &amp; Gračanin, 2016</w:t>
      </w:r>
      <w:r w:rsidR="00C123AC">
        <w:rPr>
          <w:noProof/>
          <w:color w:val="000000" w:themeColor="text1"/>
          <w:lang w:val="en-US"/>
        </w:rPr>
        <w:t xml:space="preserve"> for an overview</w:t>
      </w:r>
      <w:r w:rsidR="00C123AC" w:rsidRPr="00D8501B">
        <w:rPr>
          <w:noProof/>
          <w:color w:val="000000" w:themeColor="text1"/>
          <w:lang w:val="en-US"/>
        </w:rPr>
        <w:t>)</w:t>
      </w:r>
      <w:r w:rsidR="00C123AC">
        <w:rPr>
          <w:color w:val="000000" w:themeColor="text1"/>
          <w:lang w:val="en-US"/>
        </w:rPr>
        <w:fldChar w:fldCharType="end"/>
      </w:r>
      <w:r w:rsidR="00C123AC">
        <w:rPr>
          <w:lang w:val="en-US"/>
        </w:rPr>
        <w:t xml:space="preserve">, we chose to focus on the recent Reinforcement Sensitivity Theory Personality Questionnaire (RST-PQ) </w:t>
      </w:r>
      <w:r w:rsidR="00C123AC" w:rsidRPr="00195F9C">
        <w:rPr>
          <w:rStyle w:val="s1"/>
        </w:rPr>
        <w:t>operationalization</w:t>
      </w:r>
      <w:r w:rsidR="00C123AC">
        <w:rPr>
          <w:rStyle w:val="s1"/>
        </w:rPr>
        <w:t xml:space="preserve"> of </w:t>
      </w:r>
      <w:r w:rsidR="00A549D9">
        <w:rPr>
          <w:rStyle w:val="s1"/>
        </w:rPr>
        <w:t xml:space="preserve">the </w:t>
      </w:r>
      <w:r w:rsidR="00C123AC">
        <w:rPr>
          <w:rStyle w:val="s1"/>
        </w:rPr>
        <w:t xml:space="preserve">revised RST </w:t>
      </w:r>
      <w:r w:rsidR="00C123AC" w:rsidRPr="00973411">
        <w:rPr>
          <w:lang w:val="en-US"/>
        </w:rPr>
        <w:fldChar w:fldCharType="begin" w:fldLock="1"/>
      </w:r>
      <w:r w:rsidR="009854BC">
        <w:rPr>
          <w:lang w:val="en-US"/>
        </w:rPr>
        <w:instrText>ADDIN CSL_CITATION { "citationItems" : [ { "id" : "ITEM-1", "itemData" : { "DOI" : "10.1037/pas0000273", "ISBN" : "978-0-470-97234-2 (Hardcover)", "ISSN" : "1939-134X", "abstract" : "(from the chapter) Addiction is a primary, chronic disease of brain reward, motivation, memory and related circuitry. Dysfunction in these circuits leads to characteristic biological, psychological, social and spiritual manifestations. Like other chronic diseases, addiction often involves cycles of relapse and remission. Without treatment or engagement in recovery activities, addiction is progressive and can result in disability or premature death. Moreover, in the case of adolescents who abuse substances, over 70% may present with at least one comorbid psychiatric disorder, and around half are diagnosed with three or more conditions, Co-occurring illnesses may include conduct disorder, attention-deficit/hyperactivity disorder (ADHD), mood disorders, anxiety, post-traumatic stress, psychotic disorders, as well as eating disorders, self-harm, and other impulsive behaviors, such as gambling. This is consistent with the position of the National Institute on Drug Abuse (NIDA), that non-drug-related behaviors and disorders are important to consider in understanding substance dependence. Further, based on the argument that impulse control disorders (ICDs) should fall under the addictive disorders umbrella, psychological testing can be a useful means to identify personality traits such as impulsivity, and rule out the impact of possible neuropsychological or cognitive factors on inhibition. Moreover, in time-limited or crisis situations, a brief screening measure may be an efficient diagnostic tool for referral. This chapter aims to provide an overview of the most commonly implemented, valid and reliable psychological tests for use in adolescent populations across various domains. This will include tests of broad psychopathology, personality characteristics, behavior and functioning, substance abuse and dependence, neuropsychological symptoms, and crisis assessment, as well as a brief overview of projective testing, intelligence, and achievement tests. The chapter will also present guidelines to help the reader determine when it may be useful to include psychological measures in an evaluation, which measures to include, and when to make a referral to a psychologist. (PsycINFO Database Record (c) 2016 APA, all rights reserved)", "author" : [ { "dropping-particle" : "", "family" : "Corr", "given" : "Philip J.", "non-dropping-particle" : "", "parse-names" : false, "suffix" : "" }, { "dropping-particle" : "", "family" : "Cooper", "given" : "Andrew J.", "non-dropping-particle" : "", "parse-names" : false, "suffix" : "" } ], "container-title" : "Psychological Assessment", "id" : "ITEM-1", "issue" : "11", "issued" : { "date-parts" : [ [ "2016" ] ] }, "page" : "1427-1440", "title" : "The Reinforcement Sensitivity Theory of Personality Questionnaire (RST-PQ): Development and validation.", "type" : "article-journal", "volume" : "28" }, "uris" : [ "http://www.mendeley.com/documents/?uuid=cba10a1f-4bda-44df-a365-3d7d786d2085" ] } ], "mendeley" : { "formattedCitation" : "(P. J. Corr &amp; Cooper, 2016)", "manualFormatting" : "(Corr &amp; Cooper, 2016)", "plainTextFormattedCitation" : "(P. J. Corr &amp; Cooper, 2016)", "previouslyFormattedCitation" : "(P. J. Corr &amp; Cooper, 2016)" }, "properties" : { "noteIndex" : 0 }, "schema" : "https://github.com/citation-style-language/schema/raw/master/csl-citation.json" }</w:instrText>
      </w:r>
      <w:r w:rsidR="00C123AC" w:rsidRPr="00973411">
        <w:rPr>
          <w:lang w:val="en-US"/>
        </w:rPr>
        <w:fldChar w:fldCharType="separate"/>
      </w:r>
      <w:r w:rsidR="00C123AC" w:rsidRPr="00973411">
        <w:rPr>
          <w:noProof/>
          <w:lang w:val="en-US"/>
        </w:rPr>
        <w:t>(Corr &amp; Cooper, 2016)</w:t>
      </w:r>
      <w:r w:rsidR="00C123AC" w:rsidRPr="00973411">
        <w:rPr>
          <w:lang w:val="en-US"/>
        </w:rPr>
        <w:fldChar w:fldCharType="end"/>
      </w:r>
      <w:r w:rsidR="00C123AC">
        <w:rPr>
          <w:lang w:val="en-US"/>
        </w:rPr>
        <w:t>.</w:t>
      </w:r>
    </w:p>
    <w:p w14:paraId="76227D87" w14:textId="27777698" w:rsidR="00846C7C" w:rsidRPr="00973411" w:rsidRDefault="00C123AC" w:rsidP="00166700">
      <w:pPr>
        <w:ind w:firstLine="540"/>
        <w:rPr>
          <w:lang w:val="en-US"/>
        </w:rPr>
      </w:pPr>
      <w:r>
        <w:rPr>
          <w:lang w:val="en-US"/>
        </w:rPr>
        <w:t xml:space="preserve"> </w:t>
      </w:r>
      <w:r w:rsidR="00CF4BFA">
        <w:rPr>
          <w:lang w:val="en-US"/>
        </w:rPr>
        <w:t>T</w:t>
      </w:r>
      <w:r w:rsidRPr="00973411">
        <w:rPr>
          <w:lang w:val="en-US"/>
        </w:rPr>
        <w:t xml:space="preserve">he </w:t>
      </w:r>
      <w:r w:rsidR="00846C7C" w:rsidRPr="00973411">
        <w:rPr>
          <w:lang w:val="en-US"/>
        </w:rPr>
        <w:t>BAS has</w:t>
      </w:r>
      <w:r w:rsidR="00057F71">
        <w:rPr>
          <w:lang w:val="en-US"/>
        </w:rPr>
        <w:t xml:space="preserve"> </w:t>
      </w:r>
      <w:r w:rsidR="00846C7C" w:rsidRPr="00973411">
        <w:rPr>
          <w:lang w:val="en-US"/>
        </w:rPr>
        <w:t>been re-conceptualized to reflect its multi-dimensional nature</w:t>
      </w:r>
      <w:r w:rsidR="00CF4BFA">
        <w:rPr>
          <w:lang w:val="en-US"/>
        </w:rPr>
        <w:t xml:space="preserve"> for the RST-PQ</w:t>
      </w:r>
      <w:r w:rsidR="00846C7C" w:rsidRPr="00973411">
        <w:rPr>
          <w:lang w:val="en-US"/>
        </w:rPr>
        <w:t>, splitting it into four sub-processes: Reward Interest, Reward Reactivity</w:t>
      </w:r>
      <w:r w:rsidR="00F94EAB" w:rsidRPr="00973411">
        <w:rPr>
          <w:lang w:val="en-US"/>
        </w:rPr>
        <w:t>, Goal-Drive Persistence</w:t>
      </w:r>
      <w:r w:rsidR="00846C7C" w:rsidRPr="00973411">
        <w:rPr>
          <w:lang w:val="en-US"/>
        </w:rPr>
        <w:t xml:space="preserve">, </w:t>
      </w:r>
      <w:r w:rsidR="00F94EAB" w:rsidRPr="00973411">
        <w:rPr>
          <w:lang w:val="en-US"/>
        </w:rPr>
        <w:t xml:space="preserve">and </w:t>
      </w:r>
      <w:r w:rsidR="00846C7C" w:rsidRPr="00973411">
        <w:rPr>
          <w:lang w:val="en-US"/>
        </w:rPr>
        <w:t xml:space="preserve">Impulsivity </w:t>
      </w:r>
      <w:r w:rsidR="00846C7C" w:rsidRPr="00973411">
        <w:rPr>
          <w:lang w:val="en-US"/>
        </w:rPr>
        <w:fldChar w:fldCharType="begin" w:fldLock="1"/>
      </w:r>
      <w:r w:rsidR="009854BC">
        <w:rPr>
          <w:lang w:val="en-US"/>
        </w:rPr>
        <w:instrText>ADDIN CSL_CITATION { "citationItems" : [ { "id" : "ITEM-1", "itemData" : { "DOI" : "10.1037/pas0000273", "ISBN" : "978-0-470-97234-2 (Hardcover)", "ISSN" : "1939-134X", "abstract" : "(from the chapter) Addiction is a primary, chronic disease of brain reward, motivation, memory and related circuitry. Dysfunction in these circuits leads to characteristic biological, psychological, social and spiritual manifestations. Like other chronic diseases, addiction often involves cycles of relapse and remission. Without treatment or engagement in recovery activities, addiction is progressive and can result in disability or premature death. Moreover, in the case of adolescents who abuse substances, over 70% may present with at least one comorbid psychiatric disorder, and around half are diagnosed with three or more conditions, Co-occurring illnesses may include conduct disorder, attention-deficit/hyperactivity disorder (ADHD), mood disorders, anxiety, post-traumatic stress, psychotic disorders, as well as eating disorders, self-harm, and other impulsive behaviors, such as gambling. This is consistent with the position of the National Institute on Drug Abuse (NIDA), that non-drug-related behaviors and disorders are important to consider in understanding substance dependence. Further, based on the argument that impulse control disorders (ICDs) should fall under the addictive disorders umbrella, psychological testing can be a useful means to identify personality traits such as impulsivity, and rule out the impact of possible neuropsychological or cognitive factors on inhibition. Moreover, in time-limited or crisis situations, a brief screening measure may be an efficient diagnostic tool for referral. This chapter aims to provide an overview of the most commonly implemented, valid and reliable psychological tests for use in adolescent populations across various domains. This will include tests of broad psychopathology, personality characteristics, behavior and functioning, substance abuse and dependence, neuropsychological symptoms, and crisis assessment, as well as a brief overview of projective testing, intelligence, and achievement tests. The chapter will also present guidelines to help the reader determine when it may be useful to include psychological measures in an evaluation, which measures to include, and when to make a referral to a psychologist. (PsycINFO Database Record (c) 2016 APA, all rights reserved)", "author" : [ { "dropping-particle" : "", "family" : "Corr", "given" : "Philip J.", "non-dropping-particle" : "", "parse-names" : false, "suffix" : "" }, { "dropping-particle" : "", "family" : "Cooper", "given" : "Andrew J.", "non-dropping-particle" : "", "parse-names" : false, "suffix" : "" } ], "container-title" : "Psychological Assessment", "id" : "ITEM-1", "issue" : "11", "issued" : { "date-parts" : [ [ "2016" ] ] }, "page" : "1427-1440", "title" : "The Reinforcement Sensitivity Theory of Personality Questionnaire (RST-PQ): Development and validation.", "type" : "article-journal", "volume" : "28" }, "uris" : [ "http://www.mendeley.com/documents/?uuid=cba10a1f-4bda-44df-a365-3d7d786d2085" ] } ], "mendeley" : { "formattedCitation" : "(P. J. Corr &amp; Cooper, 2016)", "manualFormatting" : "(Corr &amp; Cooper, 2016)", "plainTextFormattedCitation" : "(P. J. Corr &amp; Cooper, 2016)", "previouslyFormattedCitation" : "(P. J. Corr &amp; Cooper, 2016)" }, "properties" : { "noteIndex" : 0 }, "schema" : "https://github.com/citation-style-language/schema/raw/master/csl-citation.json" }</w:instrText>
      </w:r>
      <w:r w:rsidR="00846C7C" w:rsidRPr="00973411">
        <w:rPr>
          <w:lang w:val="en-US"/>
        </w:rPr>
        <w:fldChar w:fldCharType="separate"/>
      </w:r>
      <w:r w:rsidR="00846C7C" w:rsidRPr="00973411">
        <w:rPr>
          <w:noProof/>
          <w:lang w:val="en-US"/>
        </w:rPr>
        <w:t>(Corr &amp; Cooper, 2016)</w:t>
      </w:r>
      <w:r w:rsidR="00846C7C" w:rsidRPr="00973411">
        <w:rPr>
          <w:lang w:val="en-US"/>
        </w:rPr>
        <w:fldChar w:fldCharType="end"/>
      </w:r>
      <w:r w:rsidR="00846C7C" w:rsidRPr="00973411">
        <w:rPr>
          <w:lang w:val="en-US"/>
        </w:rPr>
        <w:t xml:space="preserve">. </w:t>
      </w:r>
      <w:r w:rsidR="008C442F" w:rsidRPr="00973411">
        <w:rPr>
          <w:lang w:val="en-US"/>
        </w:rPr>
        <w:t>As people with high Reward Interest are motivated to seek out new relationships, th</w:t>
      </w:r>
      <w:r w:rsidR="00166700">
        <w:rPr>
          <w:lang w:val="en-US"/>
        </w:rPr>
        <w:t xml:space="preserve">ey </w:t>
      </w:r>
      <w:r w:rsidR="00E06FBB">
        <w:rPr>
          <w:lang w:val="en-US"/>
        </w:rPr>
        <w:t>may be</w:t>
      </w:r>
      <w:r w:rsidR="008C442F" w:rsidRPr="00973411">
        <w:rPr>
          <w:lang w:val="en-US"/>
        </w:rPr>
        <w:t xml:space="preserve"> sensitive to comparing their opinions to th</w:t>
      </w:r>
      <w:r w:rsidR="00F94EAB" w:rsidRPr="00973411">
        <w:rPr>
          <w:lang w:val="en-US"/>
        </w:rPr>
        <w:t>ose</w:t>
      </w:r>
      <w:r w:rsidR="00870A3D">
        <w:rPr>
          <w:lang w:val="en-US"/>
        </w:rPr>
        <w:t xml:space="preserve"> of others </w:t>
      </w:r>
      <w:r w:rsidR="008C442F" w:rsidRPr="00973411">
        <w:rPr>
          <w:lang w:val="en-US"/>
        </w:rPr>
        <w:t xml:space="preserve">to form new relationships. </w:t>
      </w:r>
      <w:r w:rsidR="00846C7C" w:rsidRPr="00973411">
        <w:rPr>
          <w:lang w:val="en-US"/>
        </w:rPr>
        <w:t>Reward Reactivity is associated with the pleasure of receiving a reward or the excitement of victory</w:t>
      </w:r>
      <w:r w:rsidR="00E06FBB">
        <w:rPr>
          <w:lang w:val="en-US"/>
        </w:rPr>
        <w:t>;</w:t>
      </w:r>
      <w:r w:rsidR="00424843">
        <w:rPr>
          <w:lang w:val="en-US"/>
        </w:rPr>
        <w:t xml:space="preserve"> i</w:t>
      </w:r>
      <w:r w:rsidR="008C442F" w:rsidRPr="00973411">
        <w:rPr>
          <w:lang w:val="en-US"/>
        </w:rPr>
        <w:t>ndividuals who enjoy the rush of winning may be competitive and</w:t>
      </w:r>
      <w:r w:rsidR="003C6867">
        <w:rPr>
          <w:lang w:val="en-US"/>
        </w:rPr>
        <w:t>,</w:t>
      </w:r>
      <w:r w:rsidR="008C442F" w:rsidRPr="00973411">
        <w:rPr>
          <w:lang w:val="en-US"/>
        </w:rPr>
        <w:t xml:space="preserve"> therefore</w:t>
      </w:r>
      <w:r w:rsidR="003C6867">
        <w:rPr>
          <w:lang w:val="en-US"/>
        </w:rPr>
        <w:t xml:space="preserve">, </w:t>
      </w:r>
      <w:r w:rsidR="008C442F" w:rsidRPr="00973411">
        <w:rPr>
          <w:lang w:val="en-US"/>
        </w:rPr>
        <w:t>more likely t</w:t>
      </w:r>
      <w:r w:rsidR="00E06FBB">
        <w:rPr>
          <w:lang w:val="en-US"/>
        </w:rPr>
        <w:t>o compare their abilities</w:t>
      </w:r>
      <w:r w:rsidR="008C442F" w:rsidRPr="00973411">
        <w:rPr>
          <w:lang w:val="en-US"/>
        </w:rPr>
        <w:t xml:space="preserve">. </w:t>
      </w:r>
      <w:r w:rsidR="00677F24" w:rsidRPr="00973411">
        <w:rPr>
          <w:lang w:val="en-US"/>
        </w:rPr>
        <w:t xml:space="preserve">Goal-Drive Persistence is </w:t>
      </w:r>
      <w:r w:rsidR="00677F24" w:rsidRPr="00973411">
        <w:rPr>
          <w:lang w:val="en-US"/>
        </w:rPr>
        <w:lastRenderedPageBreak/>
        <w:t>associated with focus, restraint and goal-planning</w:t>
      </w:r>
      <w:r w:rsidR="00E06FBB">
        <w:rPr>
          <w:lang w:val="en-US"/>
        </w:rPr>
        <w:t>, and</w:t>
      </w:r>
      <w:r w:rsidR="00166700">
        <w:rPr>
          <w:lang w:val="en-US"/>
        </w:rPr>
        <w:t xml:space="preserve"> </w:t>
      </w:r>
      <w:r w:rsidR="00677F24" w:rsidRPr="00973411">
        <w:rPr>
          <w:lang w:val="en-US"/>
        </w:rPr>
        <w:t xml:space="preserve">deals with the motivation to establish </w:t>
      </w:r>
      <w:r w:rsidR="00A63842">
        <w:rPr>
          <w:lang w:val="en-US"/>
        </w:rPr>
        <w:t xml:space="preserve">global </w:t>
      </w:r>
      <w:r w:rsidR="00677F24" w:rsidRPr="00973411">
        <w:rPr>
          <w:lang w:val="en-US"/>
        </w:rPr>
        <w:t>goals and</w:t>
      </w:r>
      <w:r w:rsidR="00A63842">
        <w:rPr>
          <w:lang w:val="en-US"/>
        </w:rPr>
        <w:t xml:space="preserve"> supporting</w:t>
      </w:r>
      <w:r w:rsidR="00677F24" w:rsidRPr="00973411">
        <w:rPr>
          <w:lang w:val="en-US"/>
        </w:rPr>
        <w:t xml:space="preserve"> sub-goals</w:t>
      </w:r>
      <w:r w:rsidR="00424843">
        <w:rPr>
          <w:lang w:val="en-US"/>
        </w:rPr>
        <w:t>. As such,</w:t>
      </w:r>
      <w:r w:rsidR="00166700">
        <w:rPr>
          <w:lang w:val="en-US"/>
        </w:rPr>
        <w:t xml:space="preserve"> in</w:t>
      </w:r>
      <w:r w:rsidR="00677F24" w:rsidRPr="00973411">
        <w:rPr>
          <w:lang w:val="en-US"/>
        </w:rPr>
        <w:t>dividuals high i</w:t>
      </w:r>
      <w:r w:rsidR="003C6867">
        <w:rPr>
          <w:lang w:val="en-US"/>
        </w:rPr>
        <w:t xml:space="preserve">n Goal-Drive Persistence </w:t>
      </w:r>
      <w:r w:rsidR="00E558C6">
        <w:rPr>
          <w:lang w:val="en-US"/>
        </w:rPr>
        <w:t>should</w:t>
      </w:r>
      <w:r w:rsidR="00870A3D">
        <w:rPr>
          <w:lang w:val="en-US"/>
        </w:rPr>
        <w:t xml:space="preserve"> be</w:t>
      </w:r>
      <w:r w:rsidR="00677F24" w:rsidRPr="00973411">
        <w:rPr>
          <w:lang w:val="en-US"/>
        </w:rPr>
        <w:t xml:space="preserve"> likely to compare both their abilities and opinions</w:t>
      </w:r>
      <w:r w:rsidR="00424843">
        <w:rPr>
          <w:lang w:val="en-US"/>
        </w:rPr>
        <w:t xml:space="preserve">, as </w:t>
      </w:r>
      <w:r w:rsidR="00677F24" w:rsidRPr="00973411">
        <w:rPr>
          <w:lang w:val="en-US"/>
        </w:rPr>
        <w:t xml:space="preserve">research has found that social comparison is sometimes used as a tool for self-improvement </w:t>
      </w:r>
      <w:r w:rsidR="00677F24" w:rsidRPr="00973411">
        <w:rPr>
          <w:lang w:val="en-US"/>
        </w:rPr>
        <w:fldChar w:fldCharType="begin" w:fldLock="1"/>
      </w:r>
      <w:r w:rsidR="00677F24" w:rsidRPr="00973411">
        <w:rPr>
          <w:lang w:val="en-US"/>
        </w:rPr>
        <w:instrText>ADDIN CSL_CITATION { "citationItems" : [ { "id" : "ITEM-1", "itemData" : { "DOI" : "10.1016/j.chb.2011.02.002", "ISBN" : "0747-5632", "ISSN" : "07475632", "abstract" : "The present study draws on theories of attribution, social comparison, and social facilitation to investigate how computers might use principles of motivation and persuasion to provide user feedback. In an online experiment, 192 participants performed a speed-reading task. The independent variables included whether or not the verbal feedback from the computer involved praise, whether the objective feedback showed that the participants were performing better or worse from their peers, and whether or not the feedback was presented by an on-screen agent. The main dependent variables included a subjective measure of participants' intrinsic motivation and an objective measure of their task persistence. Results showed that providing participants with praise or comparative information on others' performance improved intrinsic motivation. When praised, participants whose performances were comparatively low persisted in the task longer than those whose performances were comparatively high did. Additionally, the mere presence of an embodied agent on the screen increased participants' motivation. Together, these results indicate that praise and social comparison can serve as effective forms of motivational feedback and that humanlike embodiment further improves user motivation. ?? 2011 Elsevier Ltd. All rights reserved.", "author" : [ { "dropping-particle" : "", "family" : "Mumm", "given" : "Jonathan", "non-dropping-particle" : "", "parse-names" : false, "suffix" : "" }, { "dropping-particle" : "", "family" : "Mutlu", "given" : "Bilge", "non-dropping-particle" : "", "parse-names" : false, "suffix" : "" } ], "container-title" : "Computers in Human Behavior", "id" : "ITEM-1", "issue" : "5", "issued" : { "date-parts" : [ [ "2011" ] ] }, "page" : "1643-1650", "publisher" : "Elsevier Ltd", "title" : "Designing motivational agents: The role of praise, social comparison, and embodiment in computer feedback", "type" : "article-journal", "volume" : "27" }, "uris" : [ "http://www.mendeley.com/documents/?uuid=a825607f-abe6-4dad-a1c3-aced57b9b0ef" ] }, { "id" : "ITEM-2", "itemData" : { "DOI" : "10.1037/0033-295X.96.4.569", "ISBN" : "0033-295X (Print)", "ISSN" : "0033-295X", "PMID" : "2678204", "abstract" : "Social comparison processes include the desire to affiliate with others, the desire for information about others, and explicit self-evaluation against others. Previously these types of comparison activity and their corresponding measures have been treated as interchangeable. We present evidence that in certain groups under threat, these comparison activities diverge, with explicit self-evaluation made against a less fortunate target (downward evaluation), but information and affiliation sought out from more fortunate others (upward contacts). These effects occur because downward evaluation and upward contacts appear to serve different needs, the former ameliorating self-esteem and the latter enabling a person to improve his or her situation and simultaneously increase motivation and hope. Implications for the concept, measurement, and theory of social comparison are discussed.", "author" : [ { "dropping-particle" : "", "family" : "Taylor", "given" : "Shelley E.", "non-dropping-particle" : "", "parse-names" : false, "suffix" : "" }, { "dropping-particle" : "", "family" : "Lobel", "given" : "Marci", "non-dropping-particle" : "", "parse-names" : false, "suffix" : "" } ], "container-title" : "Psychological review", "id" : "ITEM-2", "issue" : "4", "issued" : { "date-parts" : [ [ "1989" ] ] }, "page" : "569-575", "title" : "Social comparison activity under threat: Downward evaluation and upward contacts.", "type" : "article-journal", "volume" : "96" }, "uris" : [ "http://www.mendeley.com/documents/?uuid=ee8fa285-4af0-47db-80b0-dc2b38a1a22c" ] } ], "mendeley" : { "formattedCitation" : "(Mumm &amp; Mutlu, 2011; Taylor &amp; Lobel, 1989)", "plainTextFormattedCitation" : "(Mumm &amp; Mutlu, 2011; Taylor &amp; Lobel, 1989)", "previouslyFormattedCitation" : "(Mumm &amp; Mutlu, 2011; Taylor &amp; Lobel, 1989)" }, "properties" : { "noteIndex" : 0 }, "schema" : "https://github.com/citation-style-language/schema/raw/master/csl-citation.json" }</w:instrText>
      </w:r>
      <w:r w:rsidR="00677F24" w:rsidRPr="00973411">
        <w:rPr>
          <w:lang w:val="en-US"/>
        </w:rPr>
        <w:fldChar w:fldCharType="separate"/>
      </w:r>
      <w:r w:rsidR="00677F24" w:rsidRPr="00973411">
        <w:rPr>
          <w:noProof/>
          <w:lang w:val="en-US"/>
        </w:rPr>
        <w:t>(Mumm &amp; Mutlu, 2011; Taylor &amp; Lobel, 1989)</w:t>
      </w:r>
      <w:r w:rsidR="00677F24" w:rsidRPr="00973411">
        <w:rPr>
          <w:lang w:val="en-US"/>
        </w:rPr>
        <w:fldChar w:fldCharType="end"/>
      </w:r>
      <w:r w:rsidR="00677F24" w:rsidRPr="00973411">
        <w:rPr>
          <w:lang w:val="en-US"/>
        </w:rPr>
        <w:t xml:space="preserve">. </w:t>
      </w:r>
      <w:r w:rsidR="00846C7C" w:rsidRPr="00973411">
        <w:rPr>
          <w:lang w:val="en-US"/>
        </w:rPr>
        <w:t xml:space="preserve">Impulsivity is associated with an individual’s inclination to </w:t>
      </w:r>
      <w:r w:rsidR="00F94EAB" w:rsidRPr="00973411">
        <w:rPr>
          <w:lang w:val="en-US"/>
        </w:rPr>
        <w:t xml:space="preserve">disinhibited, thoughtless and non-planned </w:t>
      </w:r>
      <w:r w:rsidR="00297A3B" w:rsidRPr="00973411">
        <w:rPr>
          <w:lang w:val="en-US"/>
        </w:rPr>
        <w:t>behaviors</w:t>
      </w:r>
      <w:r w:rsidR="00DF1F89">
        <w:rPr>
          <w:lang w:val="en-US"/>
        </w:rPr>
        <w:t xml:space="preserve">. </w:t>
      </w:r>
      <w:r w:rsidR="00F94EAB" w:rsidRPr="00DF1F89">
        <w:rPr>
          <w:lang w:val="en-US"/>
        </w:rPr>
        <w:t>These</w:t>
      </w:r>
      <w:r w:rsidR="00F44DE6" w:rsidRPr="00DF1F89">
        <w:rPr>
          <w:lang w:val="en-US"/>
        </w:rPr>
        <w:t xml:space="preserve"> </w:t>
      </w:r>
      <w:r w:rsidR="00846C7C" w:rsidRPr="00DF1F89">
        <w:rPr>
          <w:lang w:val="en-US"/>
        </w:rPr>
        <w:t>can be beneficial when caution and planning are no longer appropriate and the reward needs to be seized quickly</w:t>
      </w:r>
      <w:r w:rsidR="00550A61" w:rsidRPr="00DF1F89">
        <w:rPr>
          <w:lang w:val="en-US"/>
        </w:rPr>
        <w:t>, but it can impair adaptive behavior that requires planning and restraint</w:t>
      </w:r>
      <w:r w:rsidR="00A63842">
        <w:rPr>
          <w:lang w:val="en-US"/>
        </w:rPr>
        <w:t>. Accordingly,</w:t>
      </w:r>
      <w:r w:rsidR="00DF1F89">
        <w:rPr>
          <w:lang w:val="en-US"/>
        </w:rPr>
        <w:t xml:space="preserve"> we do not expect to see an association between Impulsivity and comparison orientation.</w:t>
      </w:r>
    </w:p>
    <w:p w14:paraId="2436ACDD" w14:textId="5C1B6423" w:rsidR="00846C7C" w:rsidRPr="00973411" w:rsidRDefault="000B1D1F" w:rsidP="001A6A0F">
      <w:pPr>
        <w:ind w:firstLine="540"/>
        <w:rPr>
          <w:lang w:val="en-US"/>
        </w:rPr>
      </w:pPr>
      <w:r>
        <w:rPr>
          <w:lang w:val="en-US"/>
        </w:rPr>
        <w:t>The</w:t>
      </w:r>
      <w:r w:rsidR="00590285" w:rsidRPr="00973411">
        <w:rPr>
          <w:lang w:val="en-US"/>
        </w:rPr>
        <w:t xml:space="preserve"> </w:t>
      </w:r>
      <w:r w:rsidR="00846C7C" w:rsidRPr="00973411">
        <w:rPr>
          <w:lang w:val="en-US"/>
        </w:rPr>
        <w:t xml:space="preserve">FFFS is activated by </w:t>
      </w:r>
      <w:r w:rsidR="00F94EAB" w:rsidRPr="00973411">
        <w:rPr>
          <w:lang w:val="en-US"/>
        </w:rPr>
        <w:t xml:space="preserve">immediate </w:t>
      </w:r>
      <w:r w:rsidR="00846C7C" w:rsidRPr="00973411">
        <w:rPr>
          <w:lang w:val="en-US"/>
        </w:rPr>
        <w:t>threats</w:t>
      </w:r>
      <w:r w:rsidR="00F94EAB" w:rsidRPr="00973411">
        <w:rPr>
          <w:lang w:val="en-US"/>
        </w:rPr>
        <w:t>,</w:t>
      </w:r>
      <w:r w:rsidR="00846C7C" w:rsidRPr="00973411">
        <w:rPr>
          <w:lang w:val="en-US"/>
        </w:rPr>
        <w:t xml:space="preserve"> such as predators or rivals, and induces</w:t>
      </w:r>
      <w:r w:rsidR="00F94EAB" w:rsidRPr="00973411">
        <w:rPr>
          <w:lang w:val="en-US"/>
        </w:rPr>
        <w:t>, depending on the environmental contingencies,</w:t>
      </w:r>
      <w:r w:rsidR="00846C7C" w:rsidRPr="00973411">
        <w:rPr>
          <w:lang w:val="en-US"/>
        </w:rPr>
        <w:t xml:space="preserve"> </w:t>
      </w:r>
      <w:r w:rsidR="00F94EAB" w:rsidRPr="00973411">
        <w:rPr>
          <w:lang w:val="en-US"/>
        </w:rPr>
        <w:t xml:space="preserve">active </w:t>
      </w:r>
      <w:r w:rsidR="00846C7C" w:rsidRPr="00973411">
        <w:rPr>
          <w:lang w:val="en-US"/>
        </w:rPr>
        <w:t>avoidance</w:t>
      </w:r>
      <w:r w:rsidR="00F94EAB" w:rsidRPr="00973411">
        <w:rPr>
          <w:lang w:val="en-US"/>
        </w:rPr>
        <w:t xml:space="preserve"> or escape</w:t>
      </w:r>
      <w:r w:rsidR="00846C7C" w:rsidRPr="00973411">
        <w:rPr>
          <w:lang w:val="en-US"/>
        </w:rPr>
        <w:t xml:space="preserve"> </w:t>
      </w:r>
      <w:r w:rsidR="00297A3B" w:rsidRPr="00973411">
        <w:rPr>
          <w:lang w:val="en-US"/>
        </w:rPr>
        <w:t>behaviors</w:t>
      </w:r>
      <w:r w:rsidR="00F94EAB" w:rsidRPr="00973411">
        <w:rPr>
          <w:lang w:val="en-US"/>
        </w:rPr>
        <w:t>, which are</w:t>
      </w:r>
      <w:r w:rsidR="00846C7C" w:rsidRPr="00973411">
        <w:rPr>
          <w:lang w:val="en-US"/>
        </w:rPr>
        <w:t xml:space="preserve"> accompanied by </w:t>
      </w:r>
      <w:r w:rsidR="00F94EAB" w:rsidRPr="00973411">
        <w:rPr>
          <w:lang w:val="en-US"/>
        </w:rPr>
        <w:t>the emotion</w:t>
      </w:r>
      <w:r w:rsidR="00590285" w:rsidRPr="00973411">
        <w:rPr>
          <w:lang w:val="en-US"/>
        </w:rPr>
        <w:t>s</w:t>
      </w:r>
      <w:r w:rsidR="00F94EAB" w:rsidRPr="00973411">
        <w:rPr>
          <w:lang w:val="en-US"/>
        </w:rPr>
        <w:t xml:space="preserve"> of </w:t>
      </w:r>
      <w:r w:rsidR="00846C7C" w:rsidRPr="00973411">
        <w:rPr>
          <w:lang w:val="en-US"/>
        </w:rPr>
        <w:t>fear</w:t>
      </w:r>
      <w:r w:rsidR="00F94EAB" w:rsidRPr="00973411">
        <w:rPr>
          <w:lang w:val="en-US"/>
        </w:rPr>
        <w:t>, dread, and</w:t>
      </w:r>
      <w:r w:rsidR="00846C7C" w:rsidRPr="00973411">
        <w:rPr>
          <w:lang w:val="en-US"/>
        </w:rPr>
        <w:t xml:space="preserve"> panic (based on the severity of the threat). The purpose of the FFFS is to remove the individual from</w:t>
      </w:r>
      <w:r w:rsidR="0066617A" w:rsidRPr="00973411">
        <w:rPr>
          <w:lang w:val="en-US"/>
        </w:rPr>
        <w:t xml:space="preserve"> perceived danger</w:t>
      </w:r>
      <w:r w:rsidR="00A63842">
        <w:rPr>
          <w:lang w:val="en-US"/>
        </w:rPr>
        <w:t>; and, for this reason,</w:t>
      </w:r>
      <w:r w:rsidR="0066617A" w:rsidRPr="00973411">
        <w:rPr>
          <w:lang w:val="en-US"/>
        </w:rPr>
        <w:t xml:space="preserve"> it </w:t>
      </w:r>
      <w:r w:rsidR="00E744E9" w:rsidRPr="00973411">
        <w:rPr>
          <w:lang w:val="en-US"/>
        </w:rPr>
        <w:t xml:space="preserve">is </w:t>
      </w:r>
      <w:r w:rsidR="0066617A" w:rsidRPr="00973411">
        <w:rPr>
          <w:lang w:val="en-US"/>
        </w:rPr>
        <w:t xml:space="preserve">most likely </w:t>
      </w:r>
      <w:r w:rsidR="00F94EAB" w:rsidRPr="00973411">
        <w:rPr>
          <w:lang w:val="en-US"/>
        </w:rPr>
        <w:t xml:space="preserve">the least relevant RST factor for </w:t>
      </w:r>
      <w:r w:rsidR="0066617A" w:rsidRPr="00973411">
        <w:rPr>
          <w:lang w:val="en-US"/>
        </w:rPr>
        <w:t xml:space="preserve">social comparison. </w:t>
      </w:r>
      <w:r w:rsidR="00DE3E02">
        <w:rPr>
          <w:lang w:val="en-US"/>
        </w:rPr>
        <w:t xml:space="preserve">However, it is possible that such a relationship exists, as </w:t>
      </w:r>
      <w:r w:rsidR="00753E52">
        <w:rPr>
          <w:lang w:val="en-US"/>
        </w:rPr>
        <w:t xml:space="preserve">previous research has found a positive relationship between FFFS and social anxiety </w:t>
      </w:r>
      <w:r w:rsidR="00753E52">
        <w:rPr>
          <w:lang w:val="en-US"/>
        </w:rPr>
        <w:fldChar w:fldCharType="begin" w:fldLock="1"/>
      </w:r>
      <w:r w:rsidR="00517758">
        <w:rPr>
          <w:lang w:val="en-US"/>
        </w:rPr>
        <w:instrText>ADDIN CSL_CITATION { "citationItems" : [ { "id" : "ITEM-1", "itemData" : { "DOI" : "10.1027/1614-0001/a000126", "ISSN" : "1614-0001", "author" : [ { "dropping-particle" : "", "family" : "Kambouropoulos", "given" : "Nicolas", "non-dropping-particle" : "", "parse-names" : false, "suffix" : "" }, { "dropping-particle" : "", "family" : "Egan", "given" : "Sarah", "non-dropping-particle" : "", "parse-names" : false, "suffix" : "" }, { "dropping-particle" : "", "family" : "O\u2019Connor", "given" : "Elodie J.", "non-dropping-particle" : "", "parse-names" : false, "suffix" : "" }, { "dropping-particle" : "", "family" : "Staiger", "given" : "Petra K.", "non-dropping-particle" : "", "parse-names" : false, "suffix" : "" } ], "container-title" : "Journal of Individual Differences", "id" : "ITEM-1", "issue" : "1", "issued" : { "date-parts" : [ [ "2014" ] ] }, "page" : "47-53", "title" : "Escaping threat: Understanding the importance of threat sensitivity in social anxiety", "type" : "article-journal", "volume" : "35" }, "uris" : [ "http://www.mendeley.com/documents/?uuid=0a375415-87ae-4e02-a892-dea5bd323896" ] } ], "mendeley" : { "formattedCitation" : "(Kambouropoulos, Egan, O\u2019Connor, &amp; Staiger, 2014)", "plainTextFormattedCitation" : "(Kambouropoulos, Egan, O\u2019Connor, &amp; Staiger, 2014)", "previouslyFormattedCitation" : "(Kambouropoulos, Egan, O\u2019Connor, &amp; Staiger, 2014)" }, "properties" : { "noteIndex" : 0 }, "schema" : "https://github.com/citation-style-language/schema/raw/master/csl-citation.json" }</w:instrText>
      </w:r>
      <w:r w:rsidR="00753E52">
        <w:rPr>
          <w:lang w:val="en-US"/>
        </w:rPr>
        <w:fldChar w:fldCharType="separate"/>
      </w:r>
      <w:r w:rsidR="00753E52" w:rsidRPr="00753E52">
        <w:rPr>
          <w:noProof/>
          <w:lang w:val="en-US"/>
        </w:rPr>
        <w:t>(Kambouropoulos, Egan, O’Connor, &amp; Staiger, 2014)</w:t>
      </w:r>
      <w:r w:rsidR="00753E52">
        <w:rPr>
          <w:lang w:val="en-US"/>
        </w:rPr>
        <w:fldChar w:fldCharType="end"/>
      </w:r>
      <w:r w:rsidR="00753E52">
        <w:rPr>
          <w:lang w:val="en-US"/>
        </w:rPr>
        <w:t>.</w:t>
      </w:r>
    </w:p>
    <w:p w14:paraId="609267D6" w14:textId="3D43A5DD" w:rsidR="00846C7C" w:rsidRPr="00973411" w:rsidRDefault="00846C7C" w:rsidP="001A6A0F">
      <w:pPr>
        <w:ind w:firstLine="540"/>
        <w:rPr>
          <w:lang w:val="en-US"/>
        </w:rPr>
      </w:pPr>
      <w:r w:rsidRPr="00973411">
        <w:rPr>
          <w:lang w:val="en-US"/>
        </w:rPr>
        <w:t>The BIS is activated when there is a conflict within or between systems</w:t>
      </w:r>
      <w:r w:rsidR="00F94EAB" w:rsidRPr="00973411">
        <w:rPr>
          <w:lang w:val="en-US"/>
        </w:rPr>
        <w:t xml:space="preserve"> (</w:t>
      </w:r>
      <w:r w:rsidR="00A63842">
        <w:rPr>
          <w:lang w:val="en-US"/>
        </w:rPr>
        <w:t>i.e.,</w:t>
      </w:r>
      <w:r w:rsidR="00F94EAB" w:rsidRPr="00973411">
        <w:rPr>
          <w:lang w:val="en-US"/>
        </w:rPr>
        <w:t xml:space="preserve"> between any two equally strong, but opposing, goal</w:t>
      </w:r>
      <w:r w:rsidR="009C5107" w:rsidRPr="00973411">
        <w:rPr>
          <w:lang w:val="en-US"/>
        </w:rPr>
        <w:t>s</w:t>
      </w:r>
      <w:r w:rsidR="00F94EAB" w:rsidRPr="00973411">
        <w:rPr>
          <w:lang w:val="en-US"/>
        </w:rPr>
        <w:t>)</w:t>
      </w:r>
      <w:r w:rsidRPr="00973411">
        <w:rPr>
          <w:lang w:val="en-US"/>
        </w:rPr>
        <w:t xml:space="preserve">. </w:t>
      </w:r>
      <w:r w:rsidR="00874DBB" w:rsidRPr="00973411">
        <w:rPr>
          <w:lang w:val="en-US"/>
        </w:rPr>
        <w:t>T</w:t>
      </w:r>
      <w:r w:rsidR="008B04F3" w:rsidRPr="00973411">
        <w:rPr>
          <w:lang w:val="en-US"/>
        </w:rPr>
        <w:t>he BIS</w:t>
      </w:r>
      <w:r w:rsidRPr="00973411">
        <w:rPr>
          <w:lang w:val="en-US"/>
        </w:rPr>
        <w:t xml:space="preserve"> can be activated when a system is in conflict with itself (i.e., the FFFS needs to decide whether to fight or flee) or when two systems are in conflict with each other (i.e., the BAS is motivating an individual to speak to a potential mate, while the FFFS is motivating the individual to flee). It is responsible for risk assessment, passive avoidance</w:t>
      </w:r>
      <w:r w:rsidR="008B04F3" w:rsidRPr="00973411">
        <w:rPr>
          <w:lang w:val="en-US"/>
        </w:rPr>
        <w:t xml:space="preserve">, heightened arousal and </w:t>
      </w:r>
      <w:r w:rsidRPr="00973411">
        <w:rPr>
          <w:lang w:val="en-US"/>
        </w:rPr>
        <w:t xml:space="preserve">contributes to anxious </w:t>
      </w:r>
      <w:r w:rsidR="00F64B1A" w:rsidRPr="00973411">
        <w:rPr>
          <w:lang w:val="en-US"/>
        </w:rPr>
        <w:t>behavior</w:t>
      </w:r>
      <w:r w:rsidRPr="00973411">
        <w:rPr>
          <w:lang w:val="en-US"/>
        </w:rPr>
        <w:t xml:space="preserve"> </w:t>
      </w:r>
      <w:r w:rsidRPr="00973411">
        <w:rPr>
          <w:lang w:val="en-US"/>
        </w:rPr>
        <w:fldChar w:fldCharType="begin" w:fldLock="1"/>
      </w:r>
      <w:r w:rsidR="00D3782A">
        <w:rPr>
          <w:lang w:val="en-US"/>
        </w:rPr>
        <w:instrText>ADDIN CSL_CITATION { "citationItems" : [ { "id" : "ITEM-1", "itemData" : { "author" : [ { "dropping-particle" : "", "family" : "Corr", "given" : "Philip", "non-dropping-particle" : "", "parse-names" : false, "suffix" : "" } ], "container-title" : "The Reinforcement Sensitivity Theory of Personality", "edition" : "1", "editor" : [ { "dropping-particle" : "", "family" : "Corr", "given" : "Philip", "non-dropping-particle" : "", "parse-names" : false, "suffix" : "" } ], "id" : "ITEM-1", "issued" : { "date-parts" : [ [ "2008" ] ] }, "page" : "1-43", "publisher" : "Cambridge University Press", "publisher-place" : "Cambridge, England", "title" : "Reinforcement sensitivity theory (RST): Introduction", "type" : "chapter" }, "uris" : [ "http://www.mendeley.com/documents/?uuid=6b3d9890-c43d-4371-b36c-21366ad02f6d" ] }, { "id" : "ITEM-2", "itemData" : { "DOI" : "10.1111/spc3.12016", "ISSN" : "17519004", "author" : [ { "dropping-particle" : "", "family" : "Corr", "given" : "Philip J.", "non-dropping-particle" : "", "parse-names" : false, "suffix" : "" }, { "dropping-particle" : "", "family" : "DeYoung", "given" : "Colin G.", "non-dropping-particle" : "", "parse-names" : false, "suffix" : "" }, { "dropping-particle" : "", "family" : "McNaughton", "given" : "Neil", "non-dropping-particle" : "", "parse-names" : false, "suffix" : "" } ], "container-title" : "Social and Personality Psychology Compass", "id" : "ITEM-2", "issue" : "3", "issued" : { "date-parts" : [ [ "2013", "3" ] ] }, "page" : "158-175", "title" : "Motivation and personality: A neuropsychological perspective", "type" : "article-journal", "volume" : "7" }, "uris" : [ "http://www.mendeley.com/documents/?uuid=38a75ec6-3851-43f4-8668-98e7fd4a0a93" ] } ], "mendeley" : { "formattedCitation" : "(P. Corr, 2008; P. J. Corr et al., 2013)", "manualFormatting" : "(Corr, 2008; Corr et al., 2013)", "plainTextFormattedCitation" : "(P. Corr, 2008; P. J. Corr et al., 2013)", "previouslyFormattedCitation" : "(P. Corr, 2008; P. J. Corr et al., 2013)" }, "properties" : { "noteIndex" : 0 }, "schema" : "https://github.com/citation-style-language/schema/raw/master/csl-citation.json" }</w:instrText>
      </w:r>
      <w:r w:rsidRPr="00973411">
        <w:rPr>
          <w:lang w:val="en-US"/>
        </w:rPr>
        <w:fldChar w:fldCharType="separate"/>
      </w:r>
      <w:r w:rsidRPr="00973411">
        <w:rPr>
          <w:noProof/>
          <w:lang w:val="en-US"/>
        </w:rPr>
        <w:t>(</w:t>
      </w:r>
      <w:r w:rsidR="007478C2" w:rsidRPr="00973411">
        <w:rPr>
          <w:noProof/>
          <w:lang w:val="en-US"/>
        </w:rPr>
        <w:t xml:space="preserve">Corr, 2008; </w:t>
      </w:r>
      <w:r w:rsidRPr="00973411">
        <w:rPr>
          <w:noProof/>
          <w:lang w:val="en-US"/>
        </w:rPr>
        <w:t>Corr et al., 2013)</w:t>
      </w:r>
      <w:r w:rsidRPr="00973411">
        <w:rPr>
          <w:lang w:val="en-US"/>
        </w:rPr>
        <w:fldChar w:fldCharType="end"/>
      </w:r>
      <w:r w:rsidRPr="00973411">
        <w:rPr>
          <w:lang w:val="en-US"/>
        </w:rPr>
        <w:t xml:space="preserve">. </w:t>
      </w:r>
      <w:r w:rsidR="00517758">
        <w:rPr>
          <w:lang w:val="en-US"/>
        </w:rPr>
        <w:t xml:space="preserve">Although </w:t>
      </w:r>
      <w:r w:rsidR="00647D82">
        <w:rPr>
          <w:lang w:val="en-US"/>
        </w:rPr>
        <w:t>FFFS</w:t>
      </w:r>
      <w:r w:rsidR="00517758">
        <w:rPr>
          <w:lang w:val="en-US"/>
        </w:rPr>
        <w:t xml:space="preserve"> measures were traditionally included with the BIS in context of the original RST, research has demonstrated that </w:t>
      </w:r>
      <w:r w:rsidR="00647D82">
        <w:rPr>
          <w:lang w:val="en-US"/>
        </w:rPr>
        <w:t>they</w:t>
      </w:r>
      <w:r w:rsidR="00517758">
        <w:rPr>
          <w:lang w:val="en-US"/>
        </w:rPr>
        <w:t xml:space="preserve"> are separate constructs </w:t>
      </w:r>
      <w:r w:rsidR="00517758">
        <w:rPr>
          <w:lang w:val="en-US"/>
        </w:rPr>
        <w:fldChar w:fldCharType="begin" w:fldLock="1"/>
      </w:r>
      <w:r w:rsidR="00647D82">
        <w:rPr>
          <w:lang w:val="en-US"/>
        </w:rPr>
        <w:instrText>ADDIN CSL_CITATION { "citationItems" : [ { "id" : "ITEM-1", "itemData" : { "DOI" : "10.1027/1614-0001.28.4.179", "ISBN" : "1614-0001", "ISSN" : "1614-0001", "abstract" : "Recent revisions to the reinforcement sensitivity theory (RST) of personality have highlighted the distinction between the emotions of fear and anxiety. These revisions have substantial implications for self-report measurement; in particular, they raise the question of whether separate traits of fear and anxiety exist and, if so, their interrelationship. To address this question, the current study used confirmatory factor analytic procedures to examine the convergent and discriminant validity of measures of trait anxiety, fear, and the behavioral inhibition system (BIS). We also examined measurement and structural invariance across gender in 167 males and 173 females who completed the Spielberger State-Trait Anxiety Inventory (STAI), the Carver and White BIS Scale, and the Fear Survey Schedule (FSS). The findings suggested that trait anxiety and the BIS scale are relatively distinct from Tissue Damage Fear (FSS). Further, the final model showed measurement and structural invariance across gender. The implications of the results for future selfreport assessment in RST research are discussed. (PsycINFO Database Record (c) 2007 APA, all rights reserved) (journal abstract).", "author" : [ { "dropping-particle" : "", "family" : "Cooper", "given" : "Andrew J", "non-dropping-particle" : "", "parse-names" : false, "suffix" : "" }, { "dropping-particle" : "", "family" : "Perkins", "given" : "Adam M", "non-dropping-particle" : "", "parse-names" : false, "suffix" : "" }, { "dropping-particle" : "", "family" : "Corr", "given" : "Philip J", "non-dropping-particle" : "", "parse-names" : false, "suffix" : "" } ], "container-title" : "Journal of Individual Differences", "id" : "ITEM-1", "issue" : "4", "issued" : { "date-parts" : [ [ "2007" ] ] }, "page" : "179-187", "title" : "A confirmatory factor analytic study of anxiety, fear, and behavioral inhibition system measures", "type" : "article-journal", "volume" : "28" }, "uris" : [ "http://www.mendeley.com/documents/?uuid=11c655c7-6318-425d-a028-cb3df70ced7e" ] } ], "mendeley" : { "formattedCitation" : "(Cooper, Perkins, &amp; Corr, 2007)", "plainTextFormattedCitation" : "(Cooper, Perkins, &amp; Corr, 2007)", "previouslyFormattedCitation" : "(Cooper, Perkins, &amp; Corr, 2007)" }, "properties" : { "noteIndex" : 0 }, "schema" : "https://github.com/citation-style-language/schema/raw/master/csl-citation.json" }</w:instrText>
      </w:r>
      <w:r w:rsidR="00517758">
        <w:rPr>
          <w:lang w:val="en-US"/>
        </w:rPr>
        <w:fldChar w:fldCharType="separate"/>
      </w:r>
      <w:r w:rsidR="00517758" w:rsidRPr="00517758">
        <w:rPr>
          <w:noProof/>
          <w:lang w:val="en-US"/>
        </w:rPr>
        <w:t>(Cooper, Perkins, &amp; Corr, 2007)</w:t>
      </w:r>
      <w:r w:rsidR="00517758">
        <w:rPr>
          <w:lang w:val="en-US"/>
        </w:rPr>
        <w:fldChar w:fldCharType="end"/>
      </w:r>
      <w:r w:rsidR="00517758">
        <w:rPr>
          <w:lang w:val="en-US"/>
        </w:rPr>
        <w:t xml:space="preserve">. </w:t>
      </w:r>
      <w:r w:rsidRPr="00973411">
        <w:rPr>
          <w:lang w:val="en-US"/>
        </w:rPr>
        <w:t>The BIS differs from the FFFS</w:t>
      </w:r>
      <w:r w:rsidR="007478C2" w:rsidRPr="00973411">
        <w:rPr>
          <w:lang w:val="en-US"/>
        </w:rPr>
        <w:t xml:space="preserve"> in that it</w:t>
      </w:r>
      <w:r w:rsidR="001A05FB" w:rsidRPr="00973411">
        <w:rPr>
          <w:lang w:val="en-US"/>
        </w:rPr>
        <w:t xml:space="preserve"> </w:t>
      </w:r>
      <w:r w:rsidRPr="00973411">
        <w:rPr>
          <w:lang w:val="en-US"/>
        </w:rPr>
        <w:t>is concerned with the future</w:t>
      </w:r>
      <w:r w:rsidR="007478C2" w:rsidRPr="00973411">
        <w:rPr>
          <w:lang w:val="en-US"/>
        </w:rPr>
        <w:t xml:space="preserve"> (although </w:t>
      </w:r>
      <w:r w:rsidR="00FA70D6" w:rsidRPr="00973411">
        <w:rPr>
          <w:lang w:val="en-US"/>
        </w:rPr>
        <w:t xml:space="preserve">this </w:t>
      </w:r>
      <w:r w:rsidR="007478C2" w:rsidRPr="00973411">
        <w:rPr>
          <w:lang w:val="en-US"/>
        </w:rPr>
        <w:lastRenderedPageBreak/>
        <w:t>can be the immediate future)</w:t>
      </w:r>
      <w:r w:rsidRPr="00973411">
        <w:rPr>
          <w:lang w:val="en-US"/>
        </w:rPr>
        <w:t>, whereas the FFFS operates strictly in the present</w:t>
      </w:r>
      <w:r w:rsidR="007478C2" w:rsidRPr="00973411">
        <w:rPr>
          <w:lang w:val="en-US"/>
        </w:rPr>
        <w:t xml:space="preserve"> and is concerned with unambiguous immediate threat</w:t>
      </w:r>
      <w:r w:rsidR="00A63842">
        <w:rPr>
          <w:lang w:val="en-US"/>
        </w:rPr>
        <w:t>, here-and-now</w:t>
      </w:r>
      <w:r w:rsidRPr="00973411">
        <w:rPr>
          <w:lang w:val="en-US"/>
        </w:rPr>
        <w:t xml:space="preserve">. </w:t>
      </w:r>
      <w:r w:rsidR="0066617A" w:rsidRPr="00973411">
        <w:rPr>
          <w:lang w:val="en-US"/>
        </w:rPr>
        <w:t xml:space="preserve">As the BIS is associated with rumination and anxiety </w:t>
      </w:r>
      <w:r w:rsidR="0066617A" w:rsidRPr="00973411">
        <w:rPr>
          <w:lang w:val="en-US"/>
        </w:rPr>
        <w:fldChar w:fldCharType="begin" w:fldLock="1"/>
      </w:r>
      <w:r w:rsidR="009C4CE3" w:rsidRPr="00973411">
        <w:rPr>
          <w:lang w:val="en-US"/>
        </w:rPr>
        <w:instrText>ADDIN CSL_CITATION { "citationItems" : [ { "id" : "ITEM-1", "itemData" : { "author" : [ { "dropping-particle" : "", "family" : "Corr", "given" : "Philip", "non-dropping-particle" : "", "parse-names" : false, "suffix" : "" } ], "container-title" : "The Reinforcement Sensitivity Theory of Personality", "edition" : "1", "editor" : [ { "dropping-particle" : "", "family" : "Corr", "given" : "Philip", "non-dropping-particle" : "", "parse-names" : false, "suffix" : "" } ], "id" : "ITEM-1", "issued" : { "date-parts" : [ [ "2008" ] ] }, "page" : "1-43", "publisher" : "Cambridge University Press", "publisher-place" : "Cambridge, England", "title" : "Reinforcement sensitivity theory (RST): Introduction", "type" : "chapter" }, "uris" : [ "http://www.mendeley.com/documents/?uuid=6b3d9890-c43d-4371-b36c-21366ad02f6d" ] } ], "mendeley" : { "formattedCitation" : "(P. Corr, 2008)", "manualFormatting" : "(Corr, 2008)", "plainTextFormattedCitation" : "(P. Corr, 2008)", "previouslyFormattedCitation" : "(P. Corr, 2008)" }, "properties" : { "noteIndex" : 0 }, "schema" : "https://github.com/citation-style-language/schema/raw/master/csl-citation.json" }</w:instrText>
      </w:r>
      <w:r w:rsidR="0066617A" w:rsidRPr="00973411">
        <w:rPr>
          <w:lang w:val="en-US"/>
        </w:rPr>
        <w:fldChar w:fldCharType="separate"/>
      </w:r>
      <w:r w:rsidR="0066617A" w:rsidRPr="00973411">
        <w:rPr>
          <w:noProof/>
          <w:lang w:val="en-US"/>
        </w:rPr>
        <w:t>(Corr, 2008)</w:t>
      </w:r>
      <w:r w:rsidR="0066617A" w:rsidRPr="00973411">
        <w:rPr>
          <w:lang w:val="en-US"/>
        </w:rPr>
        <w:fldChar w:fldCharType="end"/>
      </w:r>
      <w:r w:rsidR="0066617A" w:rsidRPr="00973411">
        <w:rPr>
          <w:lang w:val="en-US"/>
        </w:rPr>
        <w:t xml:space="preserve">, it is likely that individuals who are high in BIS are likely to compare both their abilities and opinions frequently. </w:t>
      </w:r>
    </w:p>
    <w:p w14:paraId="36D239BC" w14:textId="60EA944F" w:rsidR="00780224" w:rsidRPr="00E60DEC" w:rsidRDefault="005C0C90" w:rsidP="00E60DEC">
      <w:pPr>
        <w:ind w:firstLine="567"/>
        <w:rPr>
          <w:i/>
          <w:lang w:val="en-US"/>
        </w:rPr>
      </w:pPr>
      <w:r>
        <w:rPr>
          <w:lang w:val="en-US"/>
        </w:rPr>
        <w:t xml:space="preserve">As social comparison behavior has been linked negatively to correlates of subjective well-being </w:t>
      </w:r>
      <w:r>
        <w:rPr>
          <w:lang w:val="en-US" w:eastAsia="en-GB"/>
        </w:rPr>
        <w:fldChar w:fldCharType="begin" w:fldLock="1"/>
      </w:r>
      <w:r>
        <w:rPr>
          <w:lang w:val="en-US" w:eastAsia="en-GB"/>
        </w:rPr>
        <w:instrText>ADDIN CSL_CITATION { "citationItems" : [ { "id" : "ITEM-1", "itemData" : { "author" : [ { "dropping-particle" : "", "family" : "Tessar", "given" : "A", "non-dropping-particle" : "", "parse-names" : false, "suffix" : "" }, { "dropping-particle" : "", "family" : "Millar", "given" : "M", "non-dropping-particle" : "", "parse-names" : false, "suffix" : "" }, { "dropping-particle" : "", "family" : "Moore", "given" : "J", "non-dropping-particle" : "", "parse-names" : false, "suffix" : "" } ], "container-title" : "Motivational science: Social and personality perspectives", "edition" : "1", "editor" : [ { "dropping-particle" : "", "family" : "Higgins", "given" : "E", "non-dropping-particle" : "", "parse-names" : false, "suffix" : "" }, { "dropping-particle" : "", "family" : "Kruglanski", "given" : "A", "non-dropping-particle" : "", "parse-names" : false, "suffix" : "" } ], "id" : "ITEM-1", "issued" : { "date-parts" : [ [ "2000" ] ] }, "page" : "60-75", "publisher" : "Psychology Press", "publisher-place" : "New York, New York, USA", "title" : "Some affective consequences of social comparison and reflection processes: The pain and pleasure of being close", "type" : "chapter" }, "uris" : [ "http://www.mendeley.com/documents/?uuid=1eac900a-b3e5-4b86-8262-c5ac7c4be140" ] }, { "id" : "ITEM-2", "itemData" : { "DOI" : "10.1348/1476083041839376", "ISBN" : "1476-0835", "ISSN" : "1476-0835", "PMID" : "15355583", "abstract" : "This study investigated the relationship between social comparison and depression utilizing an evolutionary framework. It investigated the moderating effects on social comparison of the importance of comparison dimensions to the person, and of the perceived importance of the dimensions to other people. An adaptation of a measure of self-esteem (Self Attributes Questionnaire; Pelham &amp; Swann, 1989) was utilized. This consisted of 10-point Likert scale ratings on 10 individual social comparison dimensions (e.g. intelligence, social skills, sense of humour). Questions were added to explore beliefs regarding the importance of social comparison dimensions. Data were collected from a combined clinical sample and non-clinical sample of 174 people. The findings support the prediction that the relationship between social comparison on a particular dimension and depression is moderated by the perceived importance of that dimension in attracting the interest of others.", "author" : [ { "dropping-particle" : "", "family" : "Thwaites", "given" : "Richard", "non-dropping-particle" : "", "parse-names" : false, "suffix" : "" }, { "dropping-particle" : "", "family" : "Dagnan", "given" : "Dave", "non-dropping-particle" : "", "parse-names" : false, "suffix" : "" } ], "container-title" : "Psychology and psychotherapy", "id" : "ITEM-2", "issued" : { "date-parts" : [ [ "2004" ] ] }, "page" : "309-323", "title" : "Moderating variables in the relationship between social comparison and depression: An evolutionary perspective.", "type" : "article-journal", "volume" : "77" }, "uris" : [ "http://www.mendeley.com/documents/?uuid=33f3a47a-58a0-4122-bfaf-ac22a408ba43" ] }, { "id" : "ITEM-3", "itemData" : { "DOI" : "10.1007/s10804-006-9005-0", "ISSN" : "1068-0667", "author" : [ { "dropping-particle" : "", "family" : "White", "given" : "Judith B.", "non-dropping-particle" : "", "parse-names" : false, "suffix" : "" }, { "dropping-particle" : "", "family" : "Langer", "given" : "Ellen J.", "non-dropping-particle" : "", "parse-names" : false, "suffix" : "" }, { "dropping-particle" : "", "family" : "Yariv", "given" : "Leeat", "non-dropping-particle" : "", "parse-names" : false, "suffix" : "" }, { "dropping-particle" : "", "family" : "Welch", "given" : "John C.", "non-dropping-particle" : "", "parse-names" : false, "suffix" : "" } ], "container-title" : "Journal of Adult Development", "id" : "ITEM-3", "issue" : "1", "issued" : { "date-parts" : [ [ "2006", "3", "14" ] ] }, "page" : "36-44", "title" : "Frequent social comparisons and destructive emotions and behaviors: The dark side of social comparisons", "type" : "article-journal", "volume" : "13" }, "uris" : [ "http://www.mendeley.com/documents/?uuid=86afab97-3732-41e1-8ff6-a44433996e2f" ] } ], "mendeley" : { "formattedCitation" : "(Tessar et al., 2000; Thwaites &amp; Dagnan, 2004; White et al., 2006)", "plainTextFormattedCitation" : "(Tessar et al., 2000; Thwaites &amp; Dagnan, 2004; White et al., 2006)", "previouslyFormattedCitation" : "(Tessar et al., 2000; Thwaites &amp; Dagnan, 2004; White et al., 2006)" }, "properties" : { "noteIndex" : 0 }, "schema" : "https://github.com/citation-style-language/schema/raw/master/csl-citation.json" }</w:instrText>
      </w:r>
      <w:r>
        <w:rPr>
          <w:lang w:val="en-US" w:eastAsia="en-GB"/>
        </w:rPr>
        <w:fldChar w:fldCharType="separate"/>
      </w:r>
      <w:r w:rsidRPr="00EF7807">
        <w:rPr>
          <w:noProof/>
          <w:lang w:val="en-US" w:eastAsia="en-GB"/>
        </w:rPr>
        <w:t>(Tessar et al., 2000; Thwaites &amp; Dagnan, 2004; White et al., 2006)</w:t>
      </w:r>
      <w:r>
        <w:rPr>
          <w:lang w:val="en-US" w:eastAsia="en-GB"/>
        </w:rPr>
        <w:fldChar w:fldCharType="end"/>
      </w:r>
      <w:r>
        <w:rPr>
          <w:lang w:val="en-US"/>
        </w:rPr>
        <w:t xml:space="preserve">, identifying if personality traits are associated with a </w:t>
      </w:r>
      <w:r w:rsidR="00AE6AAB">
        <w:rPr>
          <w:lang w:val="en-US"/>
        </w:rPr>
        <w:t>propensity</w:t>
      </w:r>
      <w:r>
        <w:rPr>
          <w:lang w:val="en-US"/>
        </w:rPr>
        <w:t xml:space="preserve"> to frequent social comparison may aid in the understanding of how personality influences subjective well-being. </w:t>
      </w:r>
    </w:p>
    <w:p w14:paraId="675183EE" w14:textId="5E0C3049" w:rsidR="00846C7C" w:rsidRPr="00B0091B" w:rsidRDefault="00246513" w:rsidP="00846C7C">
      <w:pPr>
        <w:rPr>
          <w:b/>
          <w:lang w:val="en-US"/>
        </w:rPr>
      </w:pPr>
      <w:r w:rsidRPr="00B0091B">
        <w:rPr>
          <w:b/>
          <w:lang w:val="en-US"/>
        </w:rPr>
        <w:t>Dimensionality of the INCOM and its association with RST</w:t>
      </w:r>
    </w:p>
    <w:p w14:paraId="3D3F1F0C" w14:textId="3D9CF6E5" w:rsidR="00846C7C" w:rsidRDefault="00846C7C" w:rsidP="00E11DA9">
      <w:pPr>
        <w:ind w:firstLine="540"/>
        <w:rPr>
          <w:lang w:val="en-US" w:eastAsia="en-GB"/>
        </w:rPr>
      </w:pPr>
      <w:r w:rsidRPr="00973411">
        <w:rPr>
          <w:lang w:val="en-US" w:eastAsia="en-GB"/>
        </w:rPr>
        <w:t xml:space="preserve">The aims of this study were two-fold. First, to </w:t>
      </w:r>
      <w:r w:rsidR="00DC3F78">
        <w:rPr>
          <w:lang w:val="en-US" w:eastAsia="en-GB"/>
        </w:rPr>
        <w:t>confirm</w:t>
      </w:r>
      <w:r w:rsidRPr="00973411">
        <w:rPr>
          <w:lang w:val="en-US" w:eastAsia="en-GB"/>
        </w:rPr>
        <w:t xml:space="preserve"> the </w:t>
      </w:r>
      <w:r w:rsidR="000B1D1F">
        <w:rPr>
          <w:lang w:val="en-US" w:eastAsia="en-GB"/>
        </w:rPr>
        <w:t xml:space="preserve">structure and </w:t>
      </w:r>
      <w:r w:rsidRPr="00973411">
        <w:rPr>
          <w:lang w:val="en-US" w:eastAsia="en-GB"/>
        </w:rPr>
        <w:t>dimensionality of the INCOM</w:t>
      </w:r>
      <w:r w:rsidR="00820ECA" w:rsidRPr="00973411">
        <w:rPr>
          <w:lang w:val="en-US" w:eastAsia="en-GB"/>
        </w:rPr>
        <w:t xml:space="preserve">, </w:t>
      </w:r>
      <w:r w:rsidRPr="00973411">
        <w:rPr>
          <w:lang w:val="en-US" w:eastAsia="en-GB"/>
        </w:rPr>
        <w:t>and</w:t>
      </w:r>
      <w:r w:rsidR="003C6867">
        <w:rPr>
          <w:lang w:val="en-US" w:eastAsia="en-GB"/>
        </w:rPr>
        <w:t>,</w:t>
      </w:r>
      <w:r w:rsidRPr="00973411">
        <w:rPr>
          <w:lang w:val="en-US" w:eastAsia="en-GB"/>
        </w:rPr>
        <w:t xml:space="preserve"> second, to relate these dimensions to the RST of personality. </w:t>
      </w:r>
      <w:r w:rsidR="0097436F">
        <w:rPr>
          <w:lang w:val="en-US" w:eastAsia="en-GB"/>
        </w:rPr>
        <w:t>Our hypotheses are as follows:</w:t>
      </w:r>
      <w:r w:rsidRPr="00973411">
        <w:rPr>
          <w:lang w:val="en-US" w:eastAsia="en-GB"/>
        </w:rPr>
        <w:t xml:space="preserve"> </w:t>
      </w:r>
    </w:p>
    <w:p w14:paraId="3D561C6B" w14:textId="77777777" w:rsidR="00111642" w:rsidRPr="00973411" w:rsidRDefault="00111642" w:rsidP="00B0091B">
      <w:pPr>
        <w:rPr>
          <w:lang w:val="en-US" w:eastAsia="en-GB"/>
        </w:rPr>
      </w:pPr>
    </w:p>
    <w:p w14:paraId="7C29BBF4" w14:textId="7835B774" w:rsidR="00E44D58" w:rsidRDefault="007A0BD4" w:rsidP="00AB253C">
      <w:pPr>
        <w:widowControl/>
        <w:rPr>
          <w:lang w:val="en-US"/>
        </w:rPr>
      </w:pPr>
      <w:r>
        <w:rPr>
          <w:lang w:val="en-US"/>
        </w:rPr>
        <w:t>H1</w:t>
      </w:r>
      <w:r w:rsidR="0097436F">
        <w:rPr>
          <w:lang w:val="en-US"/>
        </w:rPr>
        <w:t xml:space="preserve">. </w:t>
      </w:r>
      <w:r w:rsidR="00E44D58">
        <w:rPr>
          <w:lang w:val="en-US"/>
        </w:rPr>
        <w:t>Individuals high</w:t>
      </w:r>
      <w:r w:rsidR="005C0C90">
        <w:rPr>
          <w:lang w:val="en-US"/>
        </w:rPr>
        <w:t>er</w:t>
      </w:r>
      <w:r w:rsidR="00D65996">
        <w:rPr>
          <w:lang w:val="en-US"/>
        </w:rPr>
        <w:t xml:space="preserve"> in Reward Interest will be</w:t>
      </w:r>
      <w:r w:rsidR="00E44D58">
        <w:rPr>
          <w:lang w:val="en-US"/>
        </w:rPr>
        <w:t xml:space="preserve"> </w:t>
      </w:r>
      <w:r w:rsidR="005C0C90">
        <w:rPr>
          <w:lang w:val="en-US"/>
        </w:rPr>
        <w:t>higher in INCOM O</w:t>
      </w:r>
      <w:r w:rsidR="00E44D58">
        <w:rPr>
          <w:lang w:val="en-US"/>
        </w:rPr>
        <w:t>pinion</w:t>
      </w:r>
      <w:r w:rsidR="00111642">
        <w:rPr>
          <w:lang w:val="en-US"/>
        </w:rPr>
        <w:t>.</w:t>
      </w:r>
      <w:r w:rsidR="00E44D58">
        <w:rPr>
          <w:lang w:val="en-US"/>
        </w:rPr>
        <w:t xml:space="preserve"> </w:t>
      </w:r>
    </w:p>
    <w:p w14:paraId="396D08B5" w14:textId="06F23905" w:rsidR="00E44D58" w:rsidRDefault="007A0BD4" w:rsidP="00AB253C">
      <w:pPr>
        <w:widowControl/>
        <w:rPr>
          <w:lang w:val="en-US"/>
        </w:rPr>
      </w:pPr>
      <w:r>
        <w:rPr>
          <w:lang w:val="en-US"/>
        </w:rPr>
        <w:t>H2</w:t>
      </w:r>
      <w:r w:rsidR="00E44D58">
        <w:rPr>
          <w:lang w:val="en-US"/>
        </w:rPr>
        <w:t>. Individuals high</w:t>
      </w:r>
      <w:r w:rsidR="005C0C90">
        <w:rPr>
          <w:lang w:val="en-US"/>
        </w:rPr>
        <w:t>er</w:t>
      </w:r>
      <w:r w:rsidR="00E44D58">
        <w:rPr>
          <w:lang w:val="en-US"/>
        </w:rPr>
        <w:t xml:space="preserve"> i</w:t>
      </w:r>
      <w:r w:rsidR="00D65996">
        <w:rPr>
          <w:lang w:val="en-US"/>
        </w:rPr>
        <w:t>n Reward Reactivity will be</w:t>
      </w:r>
      <w:r w:rsidR="00E44D58">
        <w:rPr>
          <w:lang w:val="en-US"/>
        </w:rPr>
        <w:t xml:space="preserve"> </w:t>
      </w:r>
      <w:r w:rsidR="005C0C90">
        <w:rPr>
          <w:lang w:val="en-US"/>
        </w:rPr>
        <w:t>higher in INCOM Ability</w:t>
      </w:r>
      <w:r w:rsidR="00780224">
        <w:rPr>
          <w:lang w:val="en-US"/>
        </w:rPr>
        <w:t>.</w:t>
      </w:r>
    </w:p>
    <w:p w14:paraId="15FE7BBB" w14:textId="158219FC" w:rsidR="00E44D58" w:rsidRDefault="007A0BD4" w:rsidP="00AB253C">
      <w:pPr>
        <w:widowControl/>
        <w:rPr>
          <w:lang w:val="en-US"/>
        </w:rPr>
      </w:pPr>
      <w:r>
        <w:rPr>
          <w:lang w:val="en-US"/>
        </w:rPr>
        <w:t>H3</w:t>
      </w:r>
      <w:r w:rsidR="00E44D58">
        <w:rPr>
          <w:lang w:val="en-US"/>
        </w:rPr>
        <w:t>. Individuals high</w:t>
      </w:r>
      <w:r w:rsidR="005C0C90">
        <w:rPr>
          <w:lang w:val="en-US"/>
        </w:rPr>
        <w:t>er</w:t>
      </w:r>
      <w:r w:rsidR="00E44D58">
        <w:rPr>
          <w:lang w:val="en-US"/>
        </w:rPr>
        <w:t xml:space="preserve"> in Goal-Drive Persistence will be </w:t>
      </w:r>
      <w:r w:rsidR="005C0C90">
        <w:rPr>
          <w:lang w:val="en-US"/>
        </w:rPr>
        <w:t>higher in both INCOM Opinion and Ability.</w:t>
      </w:r>
      <w:r w:rsidR="00E44D58">
        <w:rPr>
          <w:lang w:val="en-US"/>
        </w:rPr>
        <w:t xml:space="preserve"> </w:t>
      </w:r>
    </w:p>
    <w:p w14:paraId="72794D98" w14:textId="3B2B8F9F" w:rsidR="00E44D58" w:rsidRDefault="007A0BD4" w:rsidP="00AB253C">
      <w:pPr>
        <w:widowControl/>
        <w:rPr>
          <w:lang w:val="en-US"/>
        </w:rPr>
      </w:pPr>
      <w:r>
        <w:rPr>
          <w:lang w:val="en-US"/>
        </w:rPr>
        <w:t>H4</w:t>
      </w:r>
      <w:r w:rsidR="00E44D58">
        <w:rPr>
          <w:lang w:val="en-US"/>
        </w:rPr>
        <w:t>. Individuals high</w:t>
      </w:r>
      <w:r w:rsidR="005C0C90">
        <w:rPr>
          <w:lang w:val="en-US"/>
        </w:rPr>
        <w:t>er</w:t>
      </w:r>
      <w:r w:rsidR="00E44D58">
        <w:rPr>
          <w:lang w:val="en-US"/>
        </w:rPr>
        <w:t xml:space="preserve"> in BIS will be </w:t>
      </w:r>
      <w:r w:rsidR="005C0C90">
        <w:rPr>
          <w:lang w:val="en-US"/>
        </w:rPr>
        <w:t xml:space="preserve">higher in both INCOM Opinion and Ability. </w:t>
      </w:r>
    </w:p>
    <w:p w14:paraId="26B4C34C" w14:textId="77777777" w:rsidR="0095678B" w:rsidRPr="00973411" w:rsidRDefault="0095678B" w:rsidP="00AB253C">
      <w:pPr>
        <w:widowControl/>
        <w:rPr>
          <w:lang w:val="en-US"/>
        </w:rPr>
      </w:pPr>
    </w:p>
    <w:p w14:paraId="482FE625" w14:textId="57A4E607" w:rsidR="00EB1E53" w:rsidRPr="00774502" w:rsidRDefault="00DD4CF7" w:rsidP="00E60DEC">
      <w:pPr>
        <w:pStyle w:val="Heading1"/>
        <w:rPr>
          <w:sz w:val="28"/>
          <w:szCs w:val="28"/>
          <w:lang w:val="en-US"/>
        </w:rPr>
      </w:pPr>
      <w:r w:rsidRPr="00774502">
        <w:rPr>
          <w:sz w:val="28"/>
          <w:szCs w:val="28"/>
          <w:lang w:val="en-US"/>
        </w:rPr>
        <w:t>Method</w:t>
      </w:r>
    </w:p>
    <w:p w14:paraId="709CE617" w14:textId="6C19871D" w:rsidR="004D06FA" w:rsidRPr="00B0091B" w:rsidRDefault="001A5DB8" w:rsidP="00AB253C">
      <w:pPr>
        <w:rPr>
          <w:b/>
          <w:lang w:val="en-US"/>
        </w:rPr>
      </w:pPr>
      <w:r w:rsidRPr="00B0091B">
        <w:rPr>
          <w:b/>
          <w:lang w:val="en-US"/>
        </w:rPr>
        <w:t>Participants and procedure</w:t>
      </w:r>
      <w:r w:rsidR="004D06FA" w:rsidRPr="00B0091B">
        <w:rPr>
          <w:b/>
          <w:lang w:val="en-US"/>
        </w:rPr>
        <w:t xml:space="preserve"> </w:t>
      </w:r>
    </w:p>
    <w:p w14:paraId="3EBB31E2" w14:textId="66024E5B" w:rsidR="007176C5" w:rsidRPr="00973411" w:rsidRDefault="00A828E6" w:rsidP="00E11DA9">
      <w:pPr>
        <w:ind w:firstLine="540"/>
        <w:rPr>
          <w:lang w:val="en-US"/>
        </w:rPr>
      </w:pPr>
      <w:r w:rsidRPr="00973411">
        <w:rPr>
          <w:lang w:val="en-US"/>
        </w:rPr>
        <w:t xml:space="preserve">A sample of </w:t>
      </w:r>
      <w:r w:rsidR="006A54DA" w:rsidRPr="00973411">
        <w:rPr>
          <w:lang w:val="en-US"/>
        </w:rPr>
        <w:t>3</w:t>
      </w:r>
      <w:r w:rsidR="00F67B26" w:rsidRPr="00973411">
        <w:rPr>
          <w:lang w:val="en-US"/>
        </w:rPr>
        <w:t>3</w:t>
      </w:r>
      <w:r w:rsidRPr="00973411">
        <w:rPr>
          <w:lang w:val="en-US"/>
        </w:rPr>
        <w:t xml:space="preserve">7 </w:t>
      </w:r>
      <w:r w:rsidR="006A54DA" w:rsidRPr="00973411">
        <w:rPr>
          <w:lang w:val="en-US"/>
        </w:rPr>
        <w:t>participants (136</w:t>
      </w:r>
      <w:r w:rsidRPr="00973411">
        <w:rPr>
          <w:lang w:val="en-US"/>
        </w:rPr>
        <w:t xml:space="preserve"> men, </w:t>
      </w:r>
      <w:r w:rsidR="006A54DA" w:rsidRPr="00973411">
        <w:rPr>
          <w:lang w:val="en-US"/>
        </w:rPr>
        <w:t>201</w:t>
      </w:r>
      <w:r w:rsidR="00F377FA" w:rsidRPr="00973411">
        <w:rPr>
          <w:lang w:val="en-US"/>
        </w:rPr>
        <w:t xml:space="preserve"> </w:t>
      </w:r>
      <w:r w:rsidR="00EF4DD3" w:rsidRPr="00973411">
        <w:rPr>
          <w:lang w:val="en-US"/>
        </w:rPr>
        <w:t>women</w:t>
      </w:r>
      <w:r w:rsidR="00F377FA" w:rsidRPr="00973411">
        <w:rPr>
          <w:lang w:val="en-US"/>
        </w:rPr>
        <w:t xml:space="preserve">) </w:t>
      </w:r>
      <w:r w:rsidR="00E72417" w:rsidRPr="00973411">
        <w:rPr>
          <w:lang w:val="en-US"/>
        </w:rPr>
        <w:t>was</w:t>
      </w:r>
      <w:r w:rsidRPr="00973411">
        <w:rPr>
          <w:lang w:val="en-US"/>
        </w:rPr>
        <w:t xml:space="preserve"> </w:t>
      </w:r>
      <w:r w:rsidR="0032614B" w:rsidRPr="00973411">
        <w:rPr>
          <w:lang w:val="en-US"/>
        </w:rPr>
        <w:t>recruited</w:t>
      </w:r>
      <w:r w:rsidRPr="00973411">
        <w:rPr>
          <w:lang w:val="en-US"/>
        </w:rPr>
        <w:t xml:space="preserve"> </w:t>
      </w:r>
      <w:r w:rsidR="005D132D" w:rsidRPr="00973411">
        <w:rPr>
          <w:lang w:val="en-US"/>
        </w:rPr>
        <w:t>online</w:t>
      </w:r>
      <w:r w:rsidRPr="00973411">
        <w:rPr>
          <w:lang w:val="en-US"/>
        </w:rPr>
        <w:t xml:space="preserve"> </w:t>
      </w:r>
      <w:r w:rsidR="007177E9" w:rsidRPr="00973411">
        <w:rPr>
          <w:lang w:val="en-US"/>
        </w:rPr>
        <w:t>through</w:t>
      </w:r>
      <w:r w:rsidR="008C4189" w:rsidRPr="00973411">
        <w:rPr>
          <w:lang w:val="en-US"/>
        </w:rPr>
        <w:t xml:space="preserve"> </w:t>
      </w:r>
      <w:r w:rsidR="006A54DA" w:rsidRPr="00973411">
        <w:rPr>
          <w:lang w:val="en-US"/>
        </w:rPr>
        <w:t>Amazon Mechanical Turk</w:t>
      </w:r>
      <w:r w:rsidR="000B1D1F">
        <w:rPr>
          <w:lang w:val="en-US"/>
        </w:rPr>
        <w:t xml:space="preserve"> (MTurk) and social media sites. </w:t>
      </w:r>
      <w:r w:rsidR="001A5DB8" w:rsidRPr="00973411">
        <w:rPr>
          <w:lang w:val="en-US"/>
        </w:rPr>
        <w:t>Participants acces</w:t>
      </w:r>
      <w:r w:rsidR="00870A3D">
        <w:rPr>
          <w:lang w:val="en-US"/>
        </w:rPr>
        <w:t>sed the study online</w:t>
      </w:r>
      <w:r w:rsidR="001A5DB8" w:rsidRPr="00973411">
        <w:rPr>
          <w:lang w:val="en-US"/>
        </w:rPr>
        <w:t xml:space="preserve"> </w:t>
      </w:r>
      <w:r w:rsidR="00987C43">
        <w:rPr>
          <w:lang w:val="en-US"/>
        </w:rPr>
        <w:t>and</w:t>
      </w:r>
      <w:r w:rsidR="005D132D" w:rsidRPr="00973411">
        <w:rPr>
          <w:lang w:val="en-US"/>
        </w:rPr>
        <w:t xml:space="preserve"> </w:t>
      </w:r>
      <w:r w:rsidR="002436D9" w:rsidRPr="00973411">
        <w:rPr>
          <w:lang w:val="en-US"/>
        </w:rPr>
        <w:t>g</w:t>
      </w:r>
      <w:r w:rsidR="005D132D" w:rsidRPr="00973411">
        <w:rPr>
          <w:lang w:val="en-US"/>
        </w:rPr>
        <w:t xml:space="preserve">ave informed </w:t>
      </w:r>
      <w:r w:rsidR="001A5DB8" w:rsidRPr="00973411">
        <w:rPr>
          <w:lang w:val="en-US"/>
        </w:rPr>
        <w:t xml:space="preserve">consent. </w:t>
      </w:r>
      <w:r w:rsidR="00C135FE" w:rsidRPr="00973411">
        <w:rPr>
          <w:lang w:val="en-US"/>
        </w:rPr>
        <w:t>The a</w:t>
      </w:r>
      <w:r w:rsidR="006A54DA" w:rsidRPr="00973411">
        <w:rPr>
          <w:lang w:val="en-US"/>
        </w:rPr>
        <w:t xml:space="preserve">ge </w:t>
      </w:r>
      <w:r w:rsidR="00C135FE" w:rsidRPr="00973411">
        <w:rPr>
          <w:lang w:val="en-US"/>
        </w:rPr>
        <w:t xml:space="preserve">in the sample </w:t>
      </w:r>
      <w:r w:rsidR="006A54DA" w:rsidRPr="00973411">
        <w:rPr>
          <w:lang w:val="en-US"/>
        </w:rPr>
        <w:t>ranged from 18 to 70</w:t>
      </w:r>
      <w:r w:rsidRPr="00973411">
        <w:rPr>
          <w:lang w:val="en-US"/>
        </w:rPr>
        <w:t xml:space="preserve"> years old (</w:t>
      </w:r>
      <w:r w:rsidR="00987C43">
        <w:rPr>
          <w:lang w:val="en-US"/>
        </w:rPr>
        <w:t>Table 1</w:t>
      </w:r>
      <w:r w:rsidRPr="00973411">
        <w:rPr>
          <w:lang w:val="en-US"/>
        </w:rPr>
        <w:t>).</w:t>
      </w:r>
      <w:r w:rsidR="00F377FA" w:rsidRPr="00973411">
        <w:rPr>
          <w:lang w:val="en-US"/>
        </w:rPr>
        <w:t xml:space="preserve"> The most common nationality was American (N</w:t>
      </w:r>
      <w:r w:rsidR="005D132D" w:rsidRPr="00973411">
        <w:rPr>
          <w:lang w:val="en-US"/>
        </w:rPr>
        <w:t xml:space="preserve"> </w:t>
      </w:r>
      <w:r w:rsidR="00F377FA" w:rsidRPr="00973411">
        <w:rPr>
          <w:lang w:val="en-US"/>
        </w:rPr>
        <w:t>=</w:t>
      </w:r>
      <w:r w:rsidR="005D132D" w:rsidRPr="00973411">
        <w:rPr>
          <w:lang w:val="en-US"/>
        </w:rPr>
        <w:t xml:space="preserve"> </w:t>
      </w:r>
      <w:r w:rsidR="00F377FA" w:rsidRPr="00973411">
        <w:rPr>
          <w:lang w:val="en-US"/>
        </w:rPr>
        <w:t>304)</w:t>
      </w:r>
      <w:r w:rsidR="005D132D" w:rsidRPr="00973411">
        <w:rPr>
          <w:lang w:val="en-US"/>
        </w:rPr>
        <w:t>, followed by</w:t>
      </w:r>
      <w:r w:rsidR="00F377FA" w:rsidRPr="00973411">
        <w:rPr>
          <w:lang w:val="en-US"/>
        </w:rPr>
        <w:t xml:space="preserve"> British (N</w:t>
      </w:r>
      <w:r w:rsidR="005D132D" w:rsidRPr="00973411">
        <w:rPr>
          <w:lang w:val="en-US"/>
        </w:rPr>
        <w:t xml:space="preserve"> </w:t>
      </w:r>
      <w:r w:rsidR="00F377FA" w:rsidRPr="00973411">
        <w:rPr>
          <w:lang w:val="en-US"/>
        </w:rPr>
        <w:t>=</w:t>
      </w:r>
      <w:r w:rsidR="005D132D" w:rsidRPr="00973411">
        <w:rPr>
          <w:lang w:val="en-US"/>
        </w:rPr>
        <w:t xml:space="preserve"> </w:t>
      </w:r>
      <w:r w:rsidR="00F377FA" w:rsidRPr="00973411">
        <w:rPr>
          <w:lang w:val="en-US"/>
        </w:rPr>
        <w:t>15)</w:t>
      </w:r>
      <w:r w:rsidR="005D132D" w:rsidRPr="00973411">
        <w:rPr>
          <w:lang w:val="en-US"/>
        </w:rPr>
        <w:t>;</w:t>
      </w:r>
      <w:r w:rsidR="00F377FA" w:rsidRPr="00973411">
        <w:rPr>
          <w:lang w:val="en-US"/>
        </w:rPr>
        <w:t xml:space="preserve"> </w:t>
      </w:r>
      <w:r w:rsidR="00F377FA" w:rsidRPr="00973411">
        <w:rPr>
          <w:lang w:val="en-US"/>
        </w:rPr>
        <w:lastRenderedPageBreak/>
        <w:t>however</w:t>
      </w:r>
      <w:r w:rsidR="005D132D" w:rsidRPr="00973411">
        <w:rPr>
          <w:lang w:val="en-US"/>
        </w:rPr>
        <w:t>,</w:t>
      </w:r>
      <w:r w:rsidR="00F377FA" w:rsidRPr="00973411">
        <w:rPr>
          <w:lang w:val="en-US"/>
        </w:rPr>
        <w:t xml:space="preserve"> there were also participants from other countries (N</w:t>
      </w:r>
      <w:r w:rsidR="005D132D" w:rsidRPr="00973411">
        <w:rPr>
          <w:lang w:val="en-US"/>
        </w:rPr>
        <w:t xml:space="preserve"> </w:t>
      </w:r>
      <w:r w:rsidR="00F377FA" w:rsidRPr="00973411">
        <w:rPr>
          <w:lang w:val="en-US"/>
        </w:rPr>
        <w:t>=</w:t>
      </w:r>
      <w:r w:rsidR="005D132D" w:rsidRPr="00973411">
        <w:rPr>
          <w:lang w:val="en-US"/>
        </w:rPr>
        <w:t xml:space="preserve"> </w:t>
      </w:r>
      <w:r w:rsidR="00F377FA" w:rsidRPr="00973411">
        <w:rPr>
          <w:lang w:val="en-US"/>
        </w:rPr>
        <w:t>18).</w:t>
      </w:r>
      <w:r w:rsidR="005D132D" w:rsidRPr="00973411">
        <w:rPr>
          <w:lang w:val="en-US"/>
        </w:rPr>
        <w:t xml:space="preserve"> </w:t>
      </w:r>
      <w:r w:rsidRPr="00973411">
        <w:rPr>
          <w:lang w:val="en-US"/>
        </w:rPr>
        <w:t xml:space="preserve">Participants </w:t>
      </w:r>
      <w:r w:rsidR="006A54DA" w:rsidRPr="00973411">
        <w:rPr>
          <w:lang w:val="en-US"/>
        </w:rPr>
        <w:t xml:space="preserve">recruited through MTurk were paid $2 for their participation, while those recruited through social media sites were compensated with </w:t>
      </w:r>
      <w:r w:rsidR="00EA1578">
        <w:rPr>
          <w:lang w:val="en-US"/>
        </w:rPr>
        <w:t xml:space="preserve">a description of their </w:t>
      </w:r>
      <w:r w:rsidR="006A54DA" w:rsidRPr="00973411">
        <w:rPr>
          <w:lang w:val="en-US"/>
        </w:rPr>
        <w:t xml:space="preserve">personality </w:t>
      </w:r>
      <w:r w:rsidR="00EA1578">
        <w:rPr>
          <w:lang w:val="en-US"/>
        </w:rPr>
        <w:t>profile</w:t>
      </w:r>
      <w:r w:rsidR="006A54DA" w:rsidRPr="00973411">
        <w:rPr>
          <w:lang w:val="en-US"/>
        </w:rPr>
        <w:t xml:space="preserve">. </w:t>
      </w:r>
      <w:r w:rsidR="00D8501B">
        <w:rPr>
          <w:lang w:val="en-US"/>
        </w:rPr>
        <w:t>Data were analyzed with</w:t>
      </w:r>
      <w:r w:rsidR="003E1FB0">
        <w:rPr>
          <w:lang w:val="en-US"/>
        </w:rPr>
        <w:t xml:space="preserve"> R statistical software</w:t>
      </w:r>
      <w:r w:rsidR="00A564B4">
        <w:rPr>
          <w:lang w:val="en-US"/>
        </w:rPr>
        <w:t xml:space="preserve"> </w:t>
      </w:r>
      <w:r w:rsidR="00A564B4">
        <w:rPr>
          <w:lang w:val="en-US"/>
        </w:rPr>
        <w:fldChar w:fldCharType="begin" w:fldLock="1"/>
      </w:r>
      <w:r w:rsidR="00D3782A">
        <w:rPr>
          <w:lang w:val="en-US"/>
        </w:rPr>
        <w:instrText>ADDIN CSL_CITATION { "citationItems" : [ { "id" : "ITEM-1", "itemData" : { "author" : [ { "dropping-particle" : "", "family" : "R Core Team", "given" : "", "non-dropping-particle" : "", "parse-names" : false, "suffix" : "" } ], "id" : "ITEM-1", "issued" : { "date-parts" : [ [ "2015" ] ] }, "publisher" : "R Foundation for Statistical Computing", "publisher-place" : "Vienna, Austria", "title" : "R: A language and environment for statistical computing", "type" : "article" }, "uris" : [ "http://www.mendeley.com/documents/?uuid=42554bb8-4492-4707-a0e8-b6c78ba7c5b3" ] } ], "mendeley" : { "formattedCitation" : "(R Core Team, 2015)", "plainTextFormattedCitation" : "(R Core Team, 2015)", "previouslyFormattedCitation" : "(R Core Team, 2015)" }, "properties" : { "noteIndex" : 0 }, "schema" : "https://github.com/citation-style-language/schema/raw/master/csl-citation.json" }</w:instrText>
      </w:r>
      <w:r w:rsidR="00A564B4">
        <w:rPr>
          <w:lang w:val="en-US"/>
        </w:rPr>
        <w:fldChar w:fldCharType="separate"/>
      </w:r>
      <w:r w:rsidR="00A564B4" w:rsidRPr="00A564B4">
        <w:rPr>
          <w:noProof/>
          <w:lang w:val="en-US"/>
        </w:rPr>
        <w:t>(R Core Team, 2015)</w:t>
      </w:r>
      <w:r w:rsidR="00A564B4">
        <w:rPr>
          <w:lang w:val="en-US"/>
        </w:rPr>
        <w:fldChar w:fldCharType="end"/>
      </w:r>
      <w:r w:rsidR="00D3782A">
        <w:rPr>
          <w:lang w:val="en-US"/>
        </w:rPr>
        <w:t xml:space="preserve"> </w:t>
      </w:r>
      <w:r w:rsidR="00C123AC">
        <w:rPr>
          <w:lang w:val="en-US"/>
        </w:rPr>
        <w:t xml:space="preserve">using the laavan package </w:t>
      </w:r>
      <w:r w:rsidR="00C123AC">
        <w:rPr>
          <w:lang w:val="en-US"/>
        </w:rPr>
        <w:fldChar w:fldCharType="begin" w:fldLock="1"/>
      </w:r>
      <w:r w:rsidR="00C123AC">
        <w:rPr>
          <w:lang w:val="en-US"/>
        </w:rPr>
        <w:instrText>ADDIN CSL_CITATION { "citationItems" : [ { "id" : "ITEM-1", "itemData" : { "author" : [ { "dropping-particle" : "", "family" : "Rosseel", "given" : "Yves", "non-dropping-particle" : "", "parse-names" : false, "suffix" : "" } ], "container-title" : "Journal of Statistical Software", "id" : "ITEM-1", "issue" : "2", "issued" : { "date-parts" : [ [ "2012" ] ] }, "page" : "1-36", "title" : "lavaan: An R package for structural equation modeling.", "type" : "article-journal", "volume" : "4" }, "uris" : [ "http://www.mendeley.com/documents/?uuid=f1056693-fe0a-4a16-8d9e-603869efe337" ] } ], "mendeley" : { "formattedCitation" : "(Rosseel, 2012)", "plainTextFormattedCitation" : "(Rosseel, 2012)", "previouslyFormattedCitation" : "(Rosseel, 2012)" }, "properties" : { "noteIndex" : 0 }, "schema" : "https://github.com/citation-style-language/schema/raw/master/csl-citation.json" }</w:instrText>
      </w:r>
      <w:r w:rsidR="00C123AC">
        <w:rPr>
          <w:lang w:val="en-US"/>
        </w:rPr>
        <w:fldChar w:fldCharType="separate"/>
      </w:r>
      <w:r w:rsidR="00C123AC" w:rsidRPr="00D3782A">
        <w:rPr>
          <w:noProof/>
          <w:lang w:val="en-US"/>
        </w:rPr>
        <w:t>(Rosseel, 2012)</w:t>
      </w:r>
      <w:r w:rsidR="00C123AC">
        <w:rPr>
          <w:lang w:val="en-US"/>
        </w:rPr>
        <w:fldChar w:fldCharType="end"/>
      </w:r>
      <w:r w:rsidR="00C123AC">
        <w:rPr>
          <w:lang w:val="en-US"/>
        </w:rPr>
        <w:t>.</w:t>
      </w:r>
    </w:p>
    <w:p w14:paraId="448CAF88" w14:textId="2A6144F2" w:rsidR="00540EC0" w:rsidRPr="00B0091B" w:rsidRDefault="004D06FA" w:rsidP="00AB253C">
      <w:pPr>
        <w:pStyle w:val="Heading2"/>
        <w:rPr>
          <w:b/>
          <w:u w:val="none"/>
          <w:lang w:val="en-US"/>
        </w:rPr>
      </w:pPr>
      <w:r w:rsidRPr="00B0091B">
        <w:rPr>
          <w:b/>
          <w:u w:val="none"/>
          <w:lang w:val="en-US"/>
        </w:rPr>
        <w:t>Measures</w:t>
      </w:r>
      <w:r w:rsidR="00A828E6" w:rsidRPr="00B0091B">
        <w:rPr>
          <w:b/>
          <w:u w:val="none"/>
          <w:lang w:val="en-US"/>
        </w:rPr>
        <w:t xml:space="preserve"> </w:t>
      </w:r>
    </w:p>
    <w:p w14:paraId="4971238A" w14:textId="6C913EF9" w:rsidR="006A54DA" w:rsidRPr="00973411" w:rsidRDefault="00EA1578" w:rsidP="00E11DA9">
      <w:pPr>
        <w:ind w:firstLine="540"/>
        <w:rPr>
          <w:szCs w:val="20"/>
          <w:lang w:val="en-US"/>
        </w:rPr>
      </w:pPr>
      <w:r>
        <w:rPr>
          <w:szCs w:val="20"/>
          <w:lang w:val="en-US"/>
        </w:rPr>
        <w:t>C</w:t>
      </w:r>
      <w:r w:rsidR="003D576D" w:rsidRPr="00973411">
        <w:rPr>
          <w:szCs w:val="20"/>
          <w:lang w:val="en-US"/>
        </w:rPr>
        <w:t>omparison orientation</w:t>
      </w:r>
      <w:r>
        <w:rPr>
          <w:szCs w:val="20"/>
          <w:lang w:val="en-US"/>
        </w:rPr>
        <w:t xml:space="preserve"> was assessed by</w:t>
      </w:r>
      <w:r w:rsidR="00A76BCE">
        <w:rPr>
          <w:szCs w:val="20"/>
          <w:lang w:val="en-US"/>
        </w:rPr>
        <w:t xml:space="preserve"> </w:t>
      </w:r>
      <w:r w:rsidR="003D576D" w:rsidRPr="00973411">
        <w:rPr>
          <w:szCs w:val="20"/>
          <w:lang w:val="en-US"/>
        </w:rPr>
        <w:t xml:space="preserve">the </w:t>
      </w:r>
      <w:r w:rsidR="007119C4" w:rsidRPr="00973411">
        <w:rPr>
          <w:szCs w:val="20"/>
          <w:lang w:val="en-US"/>
        </w:rPr>
        <w:t xml:space="preserve">Iowa-Netherlands </w:t>
      </w:r>
      <w:r w:rsidR="00212542" w:rsidRPr="00973411">
        <w:rPr>
          <w:szCs w:val="20"/>
          <w:lang w:val="en-US"/>
        </w:rPr>
        <w:t>Social Comparison</w:t>
      </w:r>
      <w:r w:rsidR="003D576D" w:rsidRPr="00973411">
        <w:rPr>
          <w:szCs w:val="20"/>
          <w:lang w:val="en-US"/>
        </w:rPr>
        <w:t xml:space="preserve"> Measure </w:t>
      </w:r>
      <w:r w:rsidR="003D576D" w:rsidRPr="00973411">
        <w:rPr>
          <w:lang w:val="en-US"/>
        </w:rPr>
        <w:t xml:space="preserve">(INCOM; </w:t>
      </w:r>
      <w:r w:rsidR="003D576D" w:rsidRPr="00973411">
        <w:rPr>
          <w:lang w:val="en-US"/>
        </w:rPr>
        <w:fldChar w:fldCharType="begin" w:fldLock="1"/>
      </w:r>
      <w:r w:rsidR="00D61FFA">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"manualFormatting" : "Gibbons &amp; Buunk, 1999)", "plainTextFormattedCitation" : "(Gibbons &amp; Buunk, 1999)", "previouslyFormattedCitation" : "(Gibbons &amp; Buunk, 1999)" }, "properties" : { "noteIndex" : 0 }, "schema" : "https://github.com/citation-style-language/schema/raw/master/csl-citation.json" }</w:instrText>
      </w:r>
      <w:r w:rsidR="003D576D" w:rsidRPr="00973411">
        <w:rPr>
          <w:lang w:val="en-US"/>
        </w:rPr>
        <w:fldChar w:fldCharType="separate"/>
      </w:r>
      <w:r w:rsidR="003D576D" w:rsidRPr="00973411">
        <w:rPr>
          <w:noProof/>
          <w:lang w:val="en-US"/>
        </w:rPr>
        <w:t>Gibbons &amp; Buunk, 1999)</w:t>
      </w:r>
      <w:r w:rsidR="003D576D" w:rsidRPr="00973411">
        <w:rPr>
          <w:lang w:val="en-US"/>
        </w:rPr>
        <w:fldChar w:fldCharType="end"/>
      </w:r>
      <w:r w:rsidR="007119C4" w:rsidRPr="00973411">
        <w:rPr>
          <w:szCs w:val="20"/>
          <w:lang w:val="en-US"/>
        </w:rPr>
        <w:t xml:space="preserve">. </w:t>
      </w:r>
      <w:r w:rsidR="006A54DA" w:rsidRPr="00973411">
        <w:rPr>
          <w:lang w:val="en-US"/>
        </w:rPr>
        <w:t xml:space="preserve">The </w:t>
      </w:r>
      <w:r w:rsidR="00F25CA5" w:rsidRPr="00973411">
        <w:rPr>
          <w:lang w:val="en-US"/>
        </w:rPr>
        <w:t xml:space="preserve">11-item </w:t>
      </w:r>
      <w:r w:rsidR="003D576D" w:rsidRPr="00973411">
        <w:rPr>
          <w:lang w:val="en-US"/>
        </w:rPr>
        <w:t>m</w:t>
      </w:r>
      <w:r w:rsidR="00F25CA5" w:rsidRPr="00973411">
        <w:rPr>
          <w:lang w:val="en-US"/>
        </w:rPr>
        <w:t>easure</w:t>
      </w:r>
      <w:r w:rsidR="006A54DA" w:rsidRPr="00973411">
        <w:rPr>
          <w:lang w:val="en-US"/>
        </w:rPr>
        <w:t xml:space="preserve"> </w:t>
      </w:r>
      <w:r w:rsidR="00F25CA5" w:rsidRPr="00973411">
        <w:rPr>
          <w:lang w:val="en-US"/>
        </w:rPr>
        <w:t>asses</w:t>
      </w:r>
      <w:r w:rsidR="006A54DA" w:rsidRPr="00973411">
        <w:rPr>
          <w:lang w:val="en-US"/>
        </w:rPr>
        <w:t>s</w:t>
      </w:r>
      <w:r w:rsidR="00F25CA5" w:rsidRPr="00973411">
        <w:rPr>
          <w:lang w:val="en-US"/>
        </w:rPr>
        <w:t>es</w:t>
      </w:r>
      <w:r w:rsidR="006A54DA" w:rsidRPr="00973411">
        <w:rPr>
          <w:lang w:val="en-US"/>
        </w:rPr>
        <w:t xml:space="preserve"> </w:t>
      </w:r>
      <w:r w:rsidR="00692AF4">
        <w:rPr>
          <w:lang w:val="en-US"/>
        </w:rPr>
        <w:t>differences in comparison orientation</w:t>
      </w:r>
      <w:r w:rsidR="00987C43">
        <w:rPr>
          <w:lang w:val="en-US"/>
        </w:rPr>
        <w:t xml:space="preserve">. </w:t>
      </w:r>
      <w:r w:rsidR="00F25CA5" w:rsidRPr="00973411">
        <w:rPr>
          <w:lang w:val="en-US"/>
        </w:rPr>
        <w:t>Responses range</w:t>
      </w:r>
      <w:r w:rsidR="006A54DA" w:rsidRPr="00973411">
        <w:rPr>
          <w:lang w:val="en-US"/>
        </w:rPr>
        <w:t xml:space="preserve"> from (1) strongly disagree to (5) strongly</w:t>
      </w:r>
      <w:r w:rsidR="00F25CA5" w:rsidRPr="00973411">
        <w:rPr>
          <w:lang w:val="en-US"/>
        </w:rPr>
        <w:t xml:space="preserve"> agree for each item. </w:t>
      </w:r>
      <w:r w:rsidR="00DC0A70">
        <w:rPr>
          <w:lang w:val="en-US"/>
        </w:rPr>
        <w:t>A low score indicates</w:t>
      </w:r>
      <w:r w:rsidR="006A54DA" w:rsidRPr="00973411">
        <w:rPr>
          <w:lang w:val="en-US"/>
        </w:rPr>
        <w:t xml:space="preserve"> that individuals </w:t>
      </w:r>
      <w:r w:rsidR="00692AF4">
        <w:rPr>
          <w:lang w:val="en-US"/>
        </w:rPr>
        <w:t xml:space="preserve">are not prone to gathering information about others and/or applying such information to their own situations, and </w:t>
      </w:r>
      <w:r w:rsidR="006A54DA" w:rsidRPr="00973411">
        <w:rPr>
          <w:lang w:val="en-US"/>
        </w:rPr>
        <w:t>a</w:t>
      </w:r>
      <w:r w:rsidR="00DC0A70">
        <w:rPr>
          <w:lang w:val="en-US"/>
        </w:rPr>
        <w:t xml:space="preserve"> high score indicates</w:t>
      </w:r>
      <w:r w:rsidR="00F25CA5" w:rsidRPr="00973411">
        <w:rPr>
          <w:lang w:val="en-US"/>
        </w:rPr>
        <w:t xml:space="preserve"> that individuals</w:t>
      </w:r>
      <w:r w:rsidR="006A54DA" w:rsidRPr="00973411">
        <w:rPr>
          <w:lang w:val="en-US"/>
        </w:rPr>
        <w:t xml:space="preserve"> </w:t>
      </w:r>
      <w:r w:rsidR="00692AF4">
        <w:rPr>
          <w:lang w:val="en-US"/>
        </w:rPr>
        <w:t xml:space="preserve">are prone to collecting information about others frequently, and/or regularly comparing that information to their own circumstances. </w:t>
      </w:r>
      <w:r w:rsidR="00CE0E43" w:rsidRPr="00973411">
        <w:rPr>
          <w:lang w:val="en-US"/>
        </w:rPr>
        <w:t>As a single scale, t</w:t>
      </w:r>
      <w:r w:rsidR="003D576D" w:rsidRPr="00973411">
        <w:rPr>
          <w:lang w:val="en-US"/>
        </w:rPr>
        <w:t xml:space="preserve">he INCOM has </w:t>
      </w:r>
      <w:r w:rsidR="002E3201" w:rsidRPr="00973411">
        <w:rPr>
          <w:lang w:val="en-US"/>
        </w:rPr>
        <w:t>excellent</w:t>
      </w:r>
      <w:r w:rsidR="003D576D" w:rsidRPr="00973411">
        <w:rPr>
          <w:lang w:val="en-US"/>
        </w:rPr>
        <w:t xml:space="preserve"> internal reliability</w:t>
      </w:r>
      <w:r w:rsidR="00F45F31" w:rsidRPr="00973411">
        <w:rPr>
          <w:lang w:val="en-US"/>
        </w:rPr>
        <w:t xml:space="preserve"> </w:t>
      </w:r>
      <w:r w:rsidR="002E3201" w:rsidRPr="00973411">
        <w:rPr>
          <w:lang w:val="en-US"/>
        </w:rPr>
        <w:t>(</w:t>
      </w:r>
      <w:r w:rsidR="00C123AC">
        <w:rPr>
          <w:lang w:val="en-US"/>
        </w:rPr>
        <w:t xml:space="preserve">Cronbach’s </w:t>
      </w:r>
      <w:r w:rsidR="00F45F31" w:rsidRPr="00973411">
        <w:rPr>
          <w:color w:val="000000"/>
          <w:lang w:val="en-US"/>
        </w:rPr>
        <w:t>α</w:t>
      </w:r>
      <w:r w:rsidR="003D576D" w:rsidRPr="00973411">
        <w:rPr>
          <w:color w:val="000000"/>
          <w:lang w:val="en-US"/>
        </w:rPr>
        <w:t xml:space="preserve"> = .90</w:t>
      </w:r>
      <w:r w:rsidR="00F45F31" w:rsidRPr="00973411">
        <w:rPr>
          <w:color w:val="000000"/>
          <w:lang w:val="en-US"/>
        </w:rPr>
        <w:t>)</w:t>
      </w:r>
      <w:r w:rsidR="003D576D" w:rsidRPr="00973411">
        <w:rPr>
          <w:color w:val="000000"/>
          <w:lang w:val="en-US"/>
        </w:rPr>
        <w:t>.</w:t>
      </w:r>
      <w:r w:rsidR="00246513" w:rsidRPr="00973411">
        <w:rPr>
          <w:color w:val="000000"/>
          <w:lang w:val="en-US"/>
        </w:rPr>
        <w:t xml:space="preserve"> </w:t>
      </w:r>
    </w:p>
    <w:p w14:paraId="30FB12DB" w14:textId="5A4189CF" w:rsidR="00471DA9" w:rsidRDefault="00EA1578" w:rsidP="00740267">
      <w:pPr>
        <w:ind w:firstLine="540"/>
        <w:rPr>
          <w:lang w:val="en-US"/>
        </w:rPr>
      </w:pPr>
      <w:r>
        <w:rPr>
          <w:lang w:val="en-US"/>
        </w:rPr>
        <w:t>P</w:t>
      </w:r>
      <w:r w:rsidR="003D576D" w:rsidRPr="00973411">
        <w:rPr>
          <w:lang w:val="en-US"/>
        </w:rPr>
        <w:t>ersonality</w:t>
      </w:r>
      <w:r>
        <w:rPr>
          <w:lang w:val="en-US"/>
        </w:rPr>
        <w:t xml:space="preserve"> was assessed by</w:t>
      </w:r>
      <w:r w:rsidR="00A76BCE">
        <w:rPr>
          <w:lang w:val="en-US"/>
        </w:rPr>
        <w:t xml:space="preserve"> </w:t>
      </w:r>
      <w:r w:rsidR="003D576D" w:rsidRPr="00973411">
        <w:rPr>
          <w:lang w:val="en-US"/>
        </w:rPr>
        <w:t xml:space="preserve">the </w:t>
      </w:r>
      <w:r w:rsidR="007F3F9D" w:rsidRPr="00973411">
        <w:rPr>
          <w:lang w:val="en-US"/>
        </w:rPr>
        <w:t>Rein</w:t>
      </w:r>
      <w:r w:rsidR="00A564B4">
        <w:rPr>
          <w:lang w:val="en-US"/>
        </w:rPr>
        <w:t xml:space="preserve">forcement Sensitivity Theory </w:t>
      </w:r>
      <w:r w:rsidR="007F3F9D" w:rsidRPr="00973411">
        <w:rPr>
          <w:lang w:val="en-US"/>
        </w:rPr>
        <w:t>Personality</w:t>
      </w:r>
      <w:r w:rsidR="00A564B4">
        <w:rPr>
          <w:lang w:val="en-US"/>
        </w:rPr>
        <w:t xml:space="preserve"> Questionnaire</w:t>
      </w:r>
      <w:r w:rsidR="007F3F9D" w:rsidRPr="00973411">
        <w:rPr>
          <w:lang w:val="en-US"/>
        </w:rPr>
        <w:t xml:space="preserve"> </w:t>
      </w:r>
      <w:r w:rsidR="003D576D" w:rsidRPr="00973411">
        <w:rPr>
          <w:lang w:val="en-US"/>
        </w:rPr>
        <w:t xml:space="preserve">(RST-PQ; </w:t>
      </w:r>
      <w:r w:rsidR="003D576D" w:rsidRPr="00973411">
        <w:rPr>
          <w:lang w:val="en-US"/>
        </w:rPr>
        <w:fldChar w:fldCharType="begin" w:fldLock="1"/>
      </w:r>
      <w:r w:rsidR="009854BC">
        <w:rPr>
          <w:lang w:val="en-US"/>
        </w:rPr>
        <w:instrText>ADDIN CSL_CITATION { "citationItems" : [ { "id" : "ITEM-1", "itemData" : { "DOI" : "10.1037/pas0000273", "ISBN" : "978-0-470-97234-2 (Hardcover)", "ISSN" : "1939-134X", "abstract" : "(from the chapter) Addiction is a primary, chronic disease of brain reward, motivation, memory and related circuitry. Dysfunction in these circuits leads to characteristic biological, psychological, social and spiritual manifestations. Like other chronic diseases, addiction often involves cycles of relapse and remission. Without treatment or engagement in recovery activities, addiction is progressive and can result in disability or premature death. Moreover, in the case of adolescents who abuse substances, over 70% may present with at least one comorbid psychiatric disorder, and around half are diagnosed with three or more conditions, Co-occurring illnesses may include conduct disorder, attention-deficit/hyperactivity disorder (ADHD), mood disorders, anxiety, post-traumatic stress, psychotic disorders, as well as eating disorders, self-harm, and other impulsive behaviors, such as gambling. This is consistent with the position of the National Institute on Drug Abuse (NIDA), that non-drug-related behaviors and disorders are important to consider in understanding substance dependence. Further, based on the argument that impulse control disorders (ICDs) should fall under the addictive disorders umbrella, psychological testing can be a useful means to identify personality traits such as impulsivity, and rule out the impact of possible neuropsychological or cognitive factors on inhibition. Moreover, in time-limited or crisis situations, a brief screening measure may be an efficient diagnostic tool for referral. This chapter aims to provide an overview of the most commonly implemented, valid and reliable psychological tests for use in adolescent populations across various domains. This will include tests of broad psychopathology, personality characteristics, behavior and functioning, substance abuse and dependence, neuropsychological symptoms, and crisis assessment, as well as a brief overview of projective testing, intelligence, and achievement tests. The chapter will also present guidelines to help the reader determine when it may be useful to include psychological measures in an evaluation, which measures to include, and when to make a referral to a psychologist. (PsycINFO Database Record (c) 2016 APA, all rights reserved)", "author" : [ { "dropping-particle" : "", "family" : "Corr", "given" : "Philip J.", "non-dropping-particle" : "", "parse-names" : false, "suffix" : "" }, { "dropping-particle" : "", "family" : "Cooper", "given" : "Andrew J.", "non-dropping-particle" : "", "parse-names" : false, "suffix" : "" } ], "container-title" : "Psychological Assessment", "id" : "ITEM-1", "issue" : "11", "issued" : { "date-parts" : [ [ "2016" ] ] }, "page" : "1427-1440", "title" : "The Reinforcement Sensitivity Theory of Personality Questionnaire (RST-PQ): Development and validation.", "type" : "article-journal", "volume" : "28" }, "uris" : [ "http://www.mendeley.com/documents/?uuid=cba10a1f-4bda-44df-a365-3d7d786d2085" ] } ], "mendeley" : { "formattedCitation" : "(P. J. Corr &amp; Cooper, 2016)", "manualFormatting" : "Corr &amp; Cooper, 2016)", "plainTextFormattedCitation" : "(P. J. Corr &amp; Cooper, 2016)", "previouslyFormattedCitation" : "(P. J. Corr &amp; Cooper, 2016)" }, "properties" : { "noteIndex" : 0 }, "schema" : "https://github.com/citation-style-language/schema/raw/master/csl-citation.json" }</w:instrText>
      </w:r>
      <w:r w:rsidR="003D576D" w:rsidRPr="00973411">
        <w:rPr>
          <w:lang w:val="en-US"/>
        </w:rPr>
        <w:fldChar w:fldCharType="separate"/>
      </w:r>
      <w:r w:rsidR="003D576D" w:rsidRPr="00973411">
        <w:rPr>
          <w:noProof/>
          <w:lang w:val="en-US"/>
        </w:rPr>
        <w:t>Corr &amp; Cooper, 2016)</w:t>
      </w:r>
      <w:r w:rsidR="003D576D" w:rsidRPr="00973411">
        <w:rPr>
          <w:lang w:val="en-US"/>
        </w:rPr>
        <w:fldChar w:fldCharType="end"/>
      </w:r>
      <w:r w:rsidR="003D576D" w:rsidRPr="00973411">
        <w:rPr>
          <w:lang w:val="en-US"/>
        </w:rPr>
        <w:t xml:space="preserve">. </w:t>
      </w:r>
      <w:r w:rsidR="007F3F9D" w:rsidRPr="00973411">
        <w:rPr>
          <w:lang w:val="en-US"/>
        </w:rPr>
        <w:t xml:space="preserve">The 65-item </w:t>
      </w:r>
      <w:r w:rsidR="003D576D" w:rsidRPr="00973411">
        <w:rPr>
          <w:lang w:val="en-US"/>
        </w:rPr>
        <w:t>instrument</w:t>
      </w:r>
      <w:r w:rsidR="007F3F9D" w:rsidRPr="00973411">
        <w:rPr>
          <w:lang w:val="en-US"/>
        </w:rPr>
        <w:t xml:space="preserve"> measures </w:t>
      </w:r>
      <w:r w:rsidR="003D576D" w:rsidRPr="00973411">
        <w:rPr>
          <w:lang w:val="en-US"/>
        </w:rPr>
        <w:t xml:space="preserve">the </w:t>
      </w:r>
      <w:r w:rsidR="007F3F9D" w:rsidRPr="00973411">
        <w:rPr>
          <w:lang w:val="en-US"/>
        </w:rPr>
        <w:t>three major systems</w:t>
      </w:r>
      <w:r w:rsidR="003D576D" w:rsidRPr="00973411">
        <w:rPr>
          <w:lang w:val="en-US"/>
        </w:rPr>
        <w:t xml:space="preserve"> of </w:t>
      </w:r>
      <w:r w:rsidR="002E3201" w:rsidRPr="00973411">
        <w:rPr>
          <w:lang w:val="en-US"/>
        </w:rPr>
        <w:t>RST:</w:t>
      </w:r>
      <w:r w:rsidR="003D576D" w:rsidRPr="00973411">
        <w:rPr>
          <w:lang w:val="en-US"/>
        </w:rPr>
        <w:t xml:space="preserve"> </w:t>
      </w:r>
      <w:r w:rsidR="007F3F9D" w:rsidRPr="00973411">
        <w:rPr>
          <w:lang w:val="en-US"/>
        </w:rPr>
        <w:t>FFFS</w:t>
      </w:r>
      <w:r w:rsidR="00404E0B">
        <w:rPr>
          <w:lang w:val="en-US"/>
        </w:rPr>
        <w:t xml:space="preserve">, </w:t>
      </w:r>
      <w:r w:rsidR="007F3F9D" w:rsidRPr="00973411">
        <w:rPr>
          <w:lang w:val="en-US"/>
        </w:rPr>
        <w:t>BIS</w:t>
      </w:r>
      <w:r w:rsidR="00404E0B">
        <w:rPr>
          <w:lang w:val="en-US"/>
        </w:rPr>
        <w:t>,</w:t>
      </w:r>
      <w:r w:rsidR="007F3F9D" w:rsidRPr="00973411">
        <w:rPr>
          <w:lang w:val="en-US"/>
        </w:rPr>
        <w:t xml:space="preserve"> and</w:t>
      </w:r>
      <w:r w:rsidR="00F377FA" w:rsidRPr="00973411">
        <w:rPr>
          <w:lang w:val="en-US"/>
        </w:rPr>
        <w:t xml:space="preserve"> </w:t>
      </w:r>
      <w:r w:rsidR="007F3F9D" w:rsidRPr="00973411">
        <w:rPr>
          <w:lang w:val="en-US"/>
        </w:rPr>
        <w:t>four</w:t>
      </w:r>
      <w:r w:rsidR="00F377FA" w:rsidRPr="00973411">
        <w:rPr>
          <w:lang w:val="en-US"/>
        </w:rPr>
        <w:t xml:space="preserve"> </w:t>
      </w:r>
      <w:r w:rsidR="007F3F9D" w:rsidRPr="00973411">
        <w:rPr>
          <w:lang w:val="en-US"/>
        </w:rPr>
        <w:t>BAS</w:t>
      </w:r>
      <w:r w:rsidR="002E3201" w:rsidRPr="00973411">
        <w:rPr>
          <w:lang w:val="en-US"/>
        </w:rPr>
        <w:t xml:space="preserve"> factors:  </w:t>
      </w:r>
      <w:r w:rsidR="007F3F9D" w:rsidRPr="00973411">
        <w:rPr>
          <w:lang w:val="en-US"/>
        </w:rPr>
        <w:t>Reward Interest</w:t>
      </w:r>
      <w:r w:rsidR="00404E0B">
        <w:rPr>
          <w:lang w:val="en-US"/>
        </w:rPr>
        <w:t xml:space="preserve">, </w:t>
      </w:r>
      <w:r w:rsidR="007F3F9D" w:rsidRPr="00973411">
        <w:rPr>
          <w:lang w:val="en-US"/>
        </w:rPr>
        <w:t>Reward Reactivity</w:t>
      </w:r>
      <w:r w:rsidR="00404E0B">
        <w:rPr>
          <w:lang w:val="en-US"/>
        </w:rPr>
        <w:t>,</w:t>
      </w:r>
      <w:r w:rsidR="007F3F9D" w:rsidRPr="00973411">
        <w:rPr>
          <w:lang w:val="en-US"/>
        </w:rPr>
        <w:t xml:space="preserve"> </w:t>
      </w:r>
      <w:r w:rsidR="003D576D" w:rsidRPr="00973411">
        <w:rPr>
          <w:lang w:val="en-US"/>
        </w:rPr>
        <w:t>Goal-Drive Persistence</w:t>
      </w:r>
      <w:r w:rsidR="00404E0B">
        <w:rPr>
          <w:lang w:val="en-US"/>
        </w:rPr>
        <w:t>,</w:t>
      </w:r>
      <w:r w:rsidR="003D576D" w:rsidRPr="00973411">
        <w:rPr>
          <w:lang w:val="en-US"/>
        </w:rPr>
        <w:t xml:space="preserve"> </w:t>
      </w:r>
      <w:r w:rsidR="001A5DB8" w:rsidRPr="00973411">
        <w:rPr>
          <w:lang w:val="en-US"/>
        </w:rPr>
        <w:t>and I</w:t>
      </w:r>
      <w:r w:rsidR="007F3F9D" w:rsidRPr="00973411">
        <w:rPr>
          <w:lang w:val="en-US"/>
        </w:rPr>
        <w:t>mpulsivity</w:t>
      </w:r>
      <w:r w:rsidR="00DC0A70">
        <w:rPr>
          <w:lang w:val="en-US"/>
        </w:rPr>
        <w:t>.</w:t>
      </w:r>
      <w:r w:rsidR="007F3F9D" w:rsidRPr="00973411">
        <w:rPr>
          <w:lang w:val="en-US"/>
        </w:rPr>
        <w:t xml:space="preserve"> Participants were asked how accurately each statement described them and responded on </w:t>
      </w:r>
      <w:r w:rsidR="00987C43">
        <w:rPr>
          <w:lang w:val="en-US"/>
        </w:rPr>
        <w:t>a scale from 1 (not at all) to 4</w:t>
      </w:r>
      <w:r w:rsidR="007F3F9D" w:rsidRPr="00973411">
        <w:rPr>
          <w:lang w:val="en-US"/>
        </w:rPr>
        <w:t xml:space="preserve"> (highly).</w:t>
      </w:r>
      <w:r w:rsidR="001A5DB8" w:rsidRPr="00973411">
        <w:rPr>
          <w:lang w:val="en-US"/>
        </w:rPr>
        <w:t xml:space="preserve"> </w:t>
      </w:r>
      <w:r w:rsidR="005B00D4" w:rsidRPr="00973411">
        <w:rPr>
          <w:lang w:val="en-US"/>
        </w:rPr>
        <w:t xml:space="preserve">RST-PQ </w:t>
      </w:r>
      <w:r>
        <w:rPr>
          <w:lang w:val="en-US"/>
        </w:rPr>
        <w:t xml:space="preserve">factors </w:t>
      </w:r>
      <w:r w:rsidR="005B00D4" w:rsidRPr="00973411">
        <w:rPr>
          <w:lang w:val="en-US"/>
        </w:rPr>
        <w:t>have adequate internal reliability (</w:t>
      </w:r>
      <w:r w:rsidR="00D64190">
        <w:rPr>
          <w:lang w:val="en-US"/>
        </w:rPr>
        <w:t>Table 1</w:t>
      </w:r>
      <w:r w:rsidR="005B00D4" w:rsidRPr="00973411">
        <w:rPr>
          <w:color w:val="000000"/>
          <w:lang w:val="en-US"/>
        </w:rPr>
        <w:t>)</w:t>
      </w:r>
      <w:r w:rsidR="00C668E9" w:rsidRPr="00973411">
        <w:rPr>
          <w:lang w:val="en-US"/>
        </w:rPr>
        <w:t>.</w:t>
      </w:r>
    </w:p>
    <w:p w14:paraId="2B0F2CB5" w14:textId="0424F2DF" w:rsidR="00471DA9" w:rsidRPr="00B0091B" w:rsidRDefault="00471DA9" w:rsidP="00471DA9">
      <w:pPr>
        <w:rPr>
          <w:b/>
          <w:lang w:val="en-US"/>
        </w:rPr>
      </w:pPr>
      <w:r w:rsidRPr="00B0091B">
        <w:rPr>
          <w:b/>
          <w:lang w:val="en-US"/>
        </w:rPr>
        <w:t>Control variables</w:t>
      </w:r>
    </w:p>
    <w:p w14:paraId="074FF028" w14:textId="03E58E65" w:rsidR="00C451DB" w:rsidRDefault="00DC6255" w:rsidP="00E11DA9">
      <w:pPr>
        <w:ind w:firstLine="540"/>
      </w:pPr>
      <w:r>
        <w:t>We control</w:t>
      </w:r>
      <w:r w:rsidR="003C6867">
        <w:t>led</w:t>
      </w:r>
      <w:r>
        <w:t xml:space="preserve"> for </w:t>
      </w:r>
      <w:r w:rsidR="00471DA9" w:rsidRPr="00E34160">
        <w:t xml:space="preserve">socio-demographic characteristics including </w:t>
      </w:r>
      <w:r w:rsidR="001F4DB0">
        <w:t>age, gender and education</w:t>
      </w:r>
      <w:r w:rsidR="00471DA9" w:rsidRPr="00E34160">
        <w:t xml:space="preserve">. We </w:t>
      </w:r>
      <w:r w:rsidR="001F4DB0">
        <w:t xml:space="preserve">also </w:t>
      </w:r>
      <w:r w:rsidR="00471DA9" w:rsidRPr="00E34160">
        <w:t>include</w:t>
      </w:r>
      <w:r w:rsidR="003C6867">
        <w:t>d</w:t>
      </w:r>
      <w:r w:rsidR="00471DA9" w:rsidRPr="00E34160">
        <w:t xml:space="preserve"> a quadratic age term in our models to investigate if age has a curvilinear relationship with the </w:t>
      </w:r>
      <w:r w:rsidR="005674FF">
        <w:t>outcome</w:t>
      </w:r>
      <w:r w:rsidR="00471DA9" w:rsidRPr="00E34160">
        <w:t xml:space="preserve"> variables. Descriptive statistics for control variables </w:t>
      </w:r>
      <w:r w:rsidR="003C6867">
        <w:t xml:space="preserve">are shown </w:t>
      </w:r>
      <w:r w:rsidR="00471DA9" w:rsidRPr="00E34160">
        <w:t>in Table 1.</w:t>
      </w:r>
    </w:p>
    <w:p w14:paraId="3B932244" w14:textId="77777777" w:rsidR="001F4DB0" w:rsidRPr="00973411" w:rsidRDefault="001F4DB0" w:rsidP="00471DA9">
      <w:pPr>
        <w:ind w:firstLine="720"/>
        <w:rPr>
          <w:lang w:val="en-US"/>
        </w:rPr>
      </w:pPr>
    </w:p>
    <w:p w14:paraId="2E109ACF" w14:textId="77777777" w:rsidR="00740267" w:rsidRDefault="00740267" w:rsidP="00740267">
      <w:pPr>
        <w:spacing w:line="240" w:lineRule="auto"/>
        <w:rPr>
          <w:lang w:val="en-US"/>
        </w:rPr>
      </w:pPr>
      <w:r>
        <w:rPr>
          <w:lang w:val="en-US"/>
        </w:rPr>
        <w:lastRenderedPageBreak/>
        <w:t>Table 1</w:t>
      </w:r>
    </w:p>
    <w:p w14:paraId="59C6C7D1" w14:textId="4EDEE94C" w:rsidR="0092732C" w:rsidRPr="00740267" w:rsidRDefault="00C451DB" w:rsidP="00740267">
      <w:pPr>
        <w:spacing w:line="240" w:lineRule="auto"/>
        <w:rPr>
          <w:i/>
          <w:lang w:val="en-US"/>
        </w:rPr>
      </w:pPr>
      <w:r w:rsidRPr="00740267">
        <w:rPr>
          <w:i/>
          <w:lang w:val="en-US"/>
        </w:rPr>
        <w:t>Descriptive statistics</w:t>
      </w:r>
      <w:r w:rsidR="001A4917" w:rsidRPr="00740267">
        <w:rPr>
          <w:i/>
          <w:lang w:val="en-US"/>
        </w:rPr>
        <w:t xml:space="preserve"> for respondent characteristics and personality traits</w:t>
      </w:r>
    </w:p>
    <w:tbl>
      <w:tblPr>
        <w:tblW w:w="8274" w:type="dxa"/>
        <w:tblCellSpacing w:w="15" w:type="dxa"/>
        <w:tblCellMar>
          <w:top w:w="15" w:type="dxa"/>
          <w:left w:w="15" w:type="dxa"/>
          <w:bottom w:w="15" w:type="dxa"/>
          <w:right w:w="15" w:type="dxa"/>
        </w:tblCellMar>
        <w:tblLook w:val="04A0" w:firstRow="1" w:lastRow="0" w:firstColumn="1" w:lastColumn="0" w:noHBand="0" w:noVBand="1"/>
      </w:tblPr>
      <w:tblGrid>
        <w:gridCol w:w="1794"/>
        <w:gridCol w:w="1215"/>
        <w:gridCol w:w="1215"/>
        <w:gridCol w:w="1216"/>
        <w:gridCol w:w="1215"/>
        <w:gridCol w:w="1619"/>
      </w:tblGrid>
      <w:tr w:rsidR="006A36F9" w:rsidRPr="00973411" w14:paraId="3411CC28" w14:textId="1B92B8DD" w:rsidTr="006A36F9">
        <w:trPr>
          <w:trHeight w:val="250"/>
          <w:tblCellSpacing w:w="15" w:type="dxa"/>
        </w:trPr>
        <w:tc>
          <w:tcPr>
            <w:tcW w:w="1749" w:type="dxa"/>
            <w:tcBorders>
              <w:top w:val="single" w:sz="4" w:space="0" w:color="auto"/>
              <w:bottom w:val="single" w:sz="4" w:space="0" w:color="auto"/>
            </w:tcBorders>
            <w:vAlign w:val="center"/>
            <w:hideMark/>
          </w:tcPr>
          <w:p w14:paraId="72E4602E" w14:textId="1885F755" w:rsidR="00C35267" w:rsidRPr="00973411" w:rsidRDefault="00B0091B" w:rsidP="00CE0E43">
            <w:pPr>
              <w:spacing w:line="240" w:lineRule="auto"/>
              <w:rPr>
                <w:sz w:val="20"/>
                <w:szCs w:val="20"/>
                <w:lang w:val="en-US"/>
              </w:rPr>
            </w:pPr>
            <w:r>
              <w:rPr>
                <w:sz w:val="20"/>
                <w:szCs w:val="20"/>
                <w:lang w:val="en-US"/>
              </w:rPr>
              <w:t>Variable</w:t>
            </w:r>
          </w:p>
        </w:tc>
        <w:tc>
          <w:tcPr>
            <w:tcW w:w="1185" w:type="dxa"/>
            <w:tcBorders>
              <w:top w:val="single" w:sz="4" w:space="0" w:color="auto"/>
              <w:bottom w:val="single" w:sz="4" w:space="0" w:color="auto"/>
            </w:tcBorders>
            <w:vAlign w:val="center"/>
            <w:hideMark/>
          </w:tcPr>
          <w:p w14:paraId="51BF6161" w14:textId="77777777" w:rsidR="00C35267" w:rsidRPr="00973411" w:rsidRDefault="00C35267" w:rsidP="00CE0E43">
            <w:pPr>
              <w:spacing w:line="240" w:lineRule="auto"/>
              <w:jc w:val="center"/>
              <w:rPr>
                <w:sz w:val="20"/>
                <w:szCs w:val="20"/>
                <w:lang w:val="en-US"/>
              </w:rPr>
            </w:pPr>
            <w:r w:rsidRPr="00973411">
              <w:rPr>
                <w:sz w:val="20"/>
                <w:szCs w:val="20"/>
                <w:lang w:val="en-US"/>
              </w:rPr>
              <w:t>Mean</w:t>
            </w:r>
          </w:p>
        </w:tc>
        <w:tc>
          <w:tcPr>
            <w:tcW w:w="1185" w:type="dxa"/>
            <w:tcBorders>
              <w:top w:val="single" w:sz="4" w:space="0" w:color="auto"/>
              <w:bottom w:val="single" w:sz="4" w:space="0" w:color="auto"/>
            </w:tcBorders>
            <w:vAlign w:val="center"/>
            <w:hideMark/>
          </w:tcPr>
          <w:p w14:paraId="36079451" w14:textId="77777777" w:rsidR="00C35267" w:rsidRPr="00973411" w:rsidRDefault="00C35267" w:rsidP="00CE0E43">
            <w:pPr>
              <w:spacing w:line="240" w:lineRule="auto"/>
              <w:jc w:val="center"/>
              <w:rPr>
                <w:sz w:val="20"/>
                <w:szCs w:val="20"/>
                <w:lang w:val="en-US"/>
              </w:rPr>
            </w:pPr>
            <w:r w:rsidRPr="00973411">
              <w:rPr>
                <w:sz w:val="20"/>
                <w:szCs w:val="20"/>
                <w:lang w:val="en-US"/>
              </w:rPr>
              <w:t>St. Dev.</w:t>
            </w:r>
          </w:p>
        </w:tc>
        <w:tc>
          <w:tcPr>
            <w:tcW w:w="1186" w:type="dxa"/>
            <w:tcBorders>
              <w:top w:val="single" w:sz="4" w:space="0" w:color="auto"/>
              <w:bottom w:val="single" w:sz="4" w:space="0" w:color="auto"/>
            </w:tcBorders>
            <w:vAlign w:val="center"/>
            <w:hideMark/>
          </w:tcPr>
          <w:p w14:paraId="5BD1A53E" w14:textId="77777777" w:rsidR="00C35267" w:rsidRPr="00973411" w:rsidRDefault="00C35267" w:rsidP="00CE0E43">
            <w:pPr>
              <w:spacing w:line="240" w:lineRule="auto"/>
              <w:jc w:val="center"/>
              <w:rPr>
                <w:sz w:val="20"/>
                <w:szCs w:val="20"/>
                <w:lang w:val="en-US"/>
              </w:rPr>
            </w:pPr>
            <w:r w:rsidRPr="00973411">
              <w:rPr>
                <w:sz w:val="20"/>
                <w:szCs w:val="20"/>
                <w:lang w:val="en-US"/>
              </w:rPr>
              <w:t>Min</w:t>
            </w:r>
          </w:p>
        </w:tc>
        <w:tc>
          <w:tcPr>
            <w:tcW w:w="1185" w:type="dxa"/>
            <w:tcBorders>
              <w:top w:val="single" w:sz="4" w:space="0" w:color="auto"/>
              <w:bottom w:val="single" w:sz="4" w:space="0" w:color="auto"/>
            </w:tcBorders>
            <w:vAlign w:val="center"/>
            <w:hideMark/>
          </w:tcPr>
          <w:p w14:paraId="14BD0FBF" w14:textId="77777777" w:rsidR="00C35267" w:rsidRPr="00973411" w:rsidRDefault="00C35267" w:rsidP="00CE0E43">
            <w:pPr>
              <w:spacing w:line="240" w:lineRule="auto"/>
              <w:jc w:val="center"/>
              <w:rPr>
                <w:sz w:val="20"/>
                <w:szCs w:val="20"/>
                <w:lang w:val="en-US"/>
              </w:rPr>
            </w:pPr>
            <w:r w:rsidRPr="00973411">
              <w:rPr>
                <w:sz w:val="20"/>
                <w:szCs w:val="20"/>
                <w:lang w:val="en-US"/>
              </w:rPr>
              <w:t>Max</w:t>
            </w:r>
          </w:p>
        </w:tc>
        <w:tc>
          <w:tcPr>
            <w:tcW w:w="1574" w:type="dxa"/>
            <w:tcBorders>
              <w:top w:val="single" w:sz="4" w:space="0" w:color="auto"/>
              <w:bottom w:val="single" w:sz="4" w:space="0" w:color="auto"/>
            </w:tcBorders>
          </w:tcPr>
          <w:p w14:paraId="66CAC568" w14:textId="60EDA0CD" w:rsidR="00C35267" w:rsidRPr="00973411" w:rsidRDefault="00C123AC" w:rsidP="00CE0E43">
            <w:pPr>
              <w:spacing w:line="240" w:lineRule="auto"/>
              <w:jc w:val="center"/>
              <w:rPr>
                <w:sz w:val="20"/>
                <w:szCs w:val="20"/>
                <w:lang w:val="en-US"/>
              </w:rPr>
            </w:pPr>
            <w:r>
              <w:rPr>
                <w:color w:val="000000"/>
                <w:lang w:val="en-US"/>
              </w:rPr>
              <w:t>Cronbach’s</w:t>
            </w:r>
            <w:r w:rsidRPr="00973411">
              <w:rPr>
                <w:color w:val="000000"/>
                <w:lang w:val="en-US"/>
              </w:rPr>
              <w:t xml:space="preserve"> </w:t>
            </w:r>
            <w:r w:rsidR="00C35267" w:rsidRPr="00973411">
              <w:rPr>
                <w:color w:val="000000"/>
                <w:lang w:val="en-US"/>
              </w:rPr>
              <w:t>α</w:t>
            </w:r>
          </w:p>
        </w:tc>
      </w:tr>
      <w:tr w:rsidR="006A36F9" w:rsidRPr="00973411" w14:paraId="14D886A8" w14:textId="77777777" w:rsidTr="006A36F9">
        <w:trPr>
          <w:trHeight w:val="250"/>
          <w:tblCellSpacing w:w="15" w:type="dxa"/>
        </w:trPr>
        <w:tc>
          <w:tcPr>
            <w:tcW w:w="1749" w:type="dxa"/>
            <w:vAlign w:val="center"/>
          </w:tcPr>
          <w:p w14:paraId="540C92AE" w14:textId="20BC72A9" w:rsidR="00FA2534" w:rsidRPr="00973411" w:rsidRDefault="00FA2534" w:rsidP="00CE0E43">
            <w:pPr>
              <w:spacing w:line="240" w:lineRule="auto"/>
              <w:rPr>
                <w:sz w:val="20"/>
                <w:szCs w:val="20"/>
                <w:lang w:val="en-US"/>
              </w:rPr>
            </w:pPr>
            <w:r w:rsidRPr="00973411">
              <w:rPr>
                <w:sz w:val="20"/>
                <w:szCs w:val="20"/>
                <w:lang w:val="en-US"/>
              </w:rPr>
              <w:t>Male</w:t>
            </w:r>
          </w:p>
        </w:tc>
        <w:tc>
          <w:tcPr>
            <w:tcW w:w="1185" w:type="dxa"/>
            <w:vAlign w:val="center"/>
          </w:tcPr>
          <w:p w14:paraId="0163F28F" w14:textId="18B6E658" w:rsidR="00FA2534" w:rsidRPr="00973411" w:rsidRDefault="00FA2534" w:rsidP="00CE0E43">
            <w:pPr>
              <w:spacing w:line="240" w:lineRule="auto"/>
              <w:jc w:val="center"/>
              <w:rPr>
                <w:sz w:val="20"/>
                <w:szCs w:val="20"/>
                <w:lang w:val="en-US"/>
              </w:rPr>
            </w:pPr>
            <w:r>
              <w:rPr>
                <w:sz w:val="20"/>
                <w:szCs w:val="20"/>
                <w:lang w:val="en-US"/>
              </w:rPr>
              <w:t>0.4</w:t>
            </w:r>
          </w:p>
        </w:tc>
        <w:tc>
          <w:tcPr>
            <w:tcW w:w="1185" w:type="dxa"/>
            <w:vAlign w:val="center"/>
          </w:tcPr>
          <w:p w14:paraId="725D0727" w14:textId="3BAF6A1A" w:rsidR="00FA2534" w:rsidRPr="00973411" w:rsidRDefault="00FA2534" w:rsidP="00CE0E43">
            <w:pPr>
              <w:spacing w:line="240" w:lineRule="auto"/>
              <w:jc w:val="center"/>
              <w:rPr>
                <w:sz w:val="20"/>
                <w:szCs w:val="20"/>
                <w:lang w:val="en-US"/>
              </w:rPr>
            </w:pPr>
            <w:r>
              <w:rPr>
                <w:sz w:val="20"/>
                <w:szCs w:val="20"/>
                <w:lang w:val="en-US"/>
              </w:rPr>
              <w:t>0.5</w:t>
            </w:r>
          </w:p>
        </w:tc>
        <w:tc>
          <w:tcPr>
            <w:tcW w:w="1186" w:type="dxa"/>
            <w:vAlign w:val="center"/>
          </w:tcPr>
          <w:p w14:paraId="75E84DA4" w14:textId="01B98D64" w:rsidR="00FA2534" w:rsidRPr="00973411" w:rsidRDefault="00FA2534" w:rsidP="00CE0E43">
            <w:pPr>
              <w:spacing w:line="240" w:lineRule="auto"/>
              <w:jc w:val="center"/>
              <w:rPr>
                <w:sz w:val="20"/>
                <w:szCs w:val="20"/>
                <w:lang w:val="en-US"/>
              </w:rPr>
            </w:pPr>
            <w:r w:rsidRPr="00973411">
              <w:rPr>
                <w:sz w:val="20"/>
                <w:szCs w:val="20"/>
                <w:lang w:val="en-US"/>
              </w:rPr>
              <w:t>0</w:t>
            </w:r>
          </w:p>
        </w:tc>
        <w:tc>
          <w:tcPr>
            <w:tcW w:w="1185" w:type="dxa"/>
            <w:vAlign w:val="center"/>
          </w:tcPr>
          <w:p w14:paraId="6BF7764D" w14:textId="4671E881" w:rsidR="00FA2534" w:rsidRPr="00973411" w:rsidRDefault="00FA2534" w:rsidP="00CE0E43">
            <w:pPr>
              <w:spacing w:line="240" w:lineRule="auto"/>
              <w:jc w:val="center"/>
              <w:rPr>
                <w:sz w:val="20"/>
                <w:szCs w:val="20"/>
                <w:lang w:val="en-US"/>
              </w:rPr>
            </w:pPr>
            <w:r w:rsidRPr="00973411">
              <w:rPr>
                <w:sz w:val="20"/>
                <w:szCs w:val="20"/>
                <w:lang w:val="en-US"/>
              </w:rPr>
              <w:t>1</w:t>
            </w:r>
          </w:p>
        </w:tc>
        <w:tc>
          <w:tcPr>
            <w:tcW w:w="1574" w:type="dxa"/>
          </w:tcPr>
          <w:p w14:paraId="0F824D34" w14:textId="77777777" w:rsidR="00FA2534" w:rsidRDefault="00FA2534" w:rsidP="00CE0E43">
            <w:pPr>
              <w:spacing w:line="240" w:lineRule="auto"/>
              <w:jc w:val="center"/>
              <w:rPr>
                <w:sz w:val="20"/>
                <w:szCs w:val="20"/>
                <w:lang w:val="en-US"/>
              </w:rPr>
            </w:pPr>
          </w:p>
        </w:tc>
      </w:tr>
      <w:tr w:rsidR="006A36F9" w:rsidRPr="00973411" w14:paraId="5D638A15" w14:textId="77777777" w:rsidTr="006A36F9">
        <w:trPr>
          <w:trHeight w:val="250"/>
          <w:tblCellSpacing w:w="15" w:type="dxa"/>
        </w:trPr>
        <w:tc>
          <w:tcPr>
            <w:tcW w:w="1749" w:type="dxa"/>
            <w:vAlign w:val="center"/>
          </w:tcPr>
          <w:p w14:paraId="1152DE57" w14:textId="3D335FD0" w:rsidR="00FA2534" w:rsidRPr="00973411" w:rsidRDefault="008A5D44" w:rsidP="00CE0E43">
            <w:pPr>
              <w:spacing w:line="240" w:lineRule="auto"/>
              <w:rPr>
                <w:sz w:val="20"/>
                <w:szCs w:val="20"/>
                <w:lang w:val="en-US"/>
              </w:rPr>
            </w:pPr>
            <w:r>
              <w:rPr>
                <w:sz w:val="20"/>
                <w:szCs w:val="20"/>
                <w:lang w:val="en-US"/>
              </w:rPr>
              <w:t xml:space="preserve">University </w:t>
            </w:r>
            <w:r w:rsidR="00987C43">
              <w:rPr>
                <w:sz w:val="20"/>
                <w:szCs w:val="20"/>
                <w:lang w:val="en-US"/>
              </w:rPr>
              <w:t>Education</w:t>
            </w:r>
          </w:p>
        </w:tc>
        <w:tc>
          <w:tcPr>
            <w:tcW w:w="1185" w:type="dxa"/>
            <w:vAlign w:val="center"/>
          </w:tcPr>
          <w:p w14:paraId="332862A2" w14:textId="7EE2589A" w:rsidR="00FA2534" w:rsidRPr="00973411" w:rsidRDefault="00FA2534" w:rsidP="00CE0E43">
            <w:pPr>
              <w:spacing w:line="240" w:lineRule="auto"/>
              <w:jc w:val="center"/>
              <w:rPr>
                <w:sz w:val="20"/>
                <w:szCs w:val="20"/>
                <w:lang w:val="en-US"/>
              </w:rPr>
            </w:pPr>
            <w:r>
              <w:rPr>
                <w:sz w:val="20"/>
                <w:szCs w:val="20"/>
                <w:lang w:val="en-US"/>
              </w:rPr>
              <w:t>0.6</w:t>
            </w:r>
          </w:p>
        </w:tc>
        <w:tc>
          <w:tcPr>
            <w:tcW w:w="1185" w:type="dxa"/>
            <w:vAlign w:val="center"/>
          </w:tcPr>
          <w:p w14:paraId="2F5CAF14" w14:textId="4C6E16B6" w:rsidR="00FA2534" w:rsidRPr="00973411" w:rsidRDefault="00FA2534" w:rsidP="00CE0E43">
            <w:pPr>
              <w:spacing w:line="240" w:lineRule="auto"/>
              <w:jc w:val="center"/>
              <w:rPr>
                <w:sz w:val="20"/>
                <w:szCs w:val="20"/>
                <w:lang w:val="en-US"/>
              </w:rPr>
            </w:pPr>
            <w:r>
              <w:rPr>
                <w:sz w:val="20"/>
                <w:szCs w:val="20"/>
                <w:lang w:val="en-US"/>
              </w:rPr>
              <w:t>0.5</w:t>
            </w:r>
          </w:p>
        </w:tc>
        <w:tc>
          <w:tcPr>
            <w:tcW w:w="1186" w:type="dxa"/>
            <w:vAlign w:val="center"/>
          </w:tcPr>
          <w:p w14:paraId="11B55E05" w14:textId="6C7C838F" w:rsidR="00FA2534" w:rsidRPr="00973411" w:rsidRDefault="00FA2534" w:rsidP="00CE0E43">
            <w:pPr>
              <w:spacing w:line="240" w:lineRule="auto"/>
              <w:jc w:val="center"/>
              <w:rPr>
                <w:sz w:val="20"/>
                <w:szCs w:val="20"/>
                <w:lang w:val="en-US"/>
              </w:rPr>
            </w:pPr>
            <w:r w:rsidRPr="00973411">
              <w:rPr>
                <w:sz w:val="20"/>
                <w:szCs w:val="20"/>
                <w:lang w:val="en-US"/>
              </w:rPr>
              <w:t>0</w:t>
            </w:r>
          </w:p>
        </w:tc>
        <w:tc>
          <w:tcPr>
            <w:tcW w:w="1185" w:type="dxa"/>
            <w:vAlign w:val="center"/>
          </w:tcPr>
          <w:p w14:paraId="75E4B1CA" w14:textId="7FCFE348" w:rsidR="00FA2534" w:rsidRPr="00973411" w:rsidRDefault="00FA2534" w:rsidP="00CE0E43">
            <w:pPr>
              <w:spacing w:line="240" w:lineRule="auto"/>
              <w:jc w:val="center"/>
              <w:rPr>
                <w:sz w:val="20"/>
                <w:szCs w:val="20"/>
                <w:lang w:val="en-US"/>
              </w:rPr>
            </w:pPr>
            <w:r w:rsidRPr="00973411">
              <w:rPr>
                <w:sz w:val="20"/>
                <w:szCs w:val="20"/>
                <w:lang w:val="en-US"/>
              </w:rPr>
              <w:t>1</w:t>
            </w:r>
          </w:p>
        </w:tc>
        <w:tc>
          <w:tcPr>
            <w:tcW w:w="1574" w:type="dxa"/>
          </w:tcPr>
          <w:p w14:paraId="618599A0" w14:textId="77777777" w:rsidR="00FA2534" w:rsidRDefault="00FA2534" w:rsidP="00CE0E43">
            <w:pPr>
              <w:spacing w:line="240" w:lineRule="auto"/>
              <w:jc w:val="center"/>
              <w:rPr>
                <w:sz w:val="20"/>
                <w:szCs w:val="20"/>
                <w:lang w:val="en-US"/>
              </w:rPr>
            </w:pPr>
          </w:p>
        </w:tc>
      </w:tr>
      <w:tr w:rsidR="006A36F9" w:rsidRPr="00973411" w14:paraId="7F368804" w14:textId="77777777" w:rsidTr="006A36F9">
        <w:trPr>
          <w:trHeight w:val="250"/>
          <w:tblCellSpacing w:w="15" w:type="dxa"/>
        </w:trPr>
        <w:tc>
          <w:tcPr>
            <w:tcW w:w="1749" w:type="dxa"/>
            <w:vAlign w:val="center"/>
          </w:tcPr>
          <w:p w14:paraId="17AE4DFD" w14:textId="307F391A" w:rsidR="00FA2534" w:rsidRPr="00973411" w:rsidRDefault="00FA2534" w:rsidP="00CE0E43">
            <w:pPr>
              <w:spacing w:line="240" w:lineRule="auto"/>
              <w:rPr>
                <w:sz w:val="20"/>
                <w:szCs w:val="20"/>
                <w:lang w:val="en-US"/>
              </w:rPr>
            </w:pPr>
            <w:r w:rsidRPr="00973411">
              <w:rPr>
                <w:sz w:val="20"/>
                <w:szCs w:val="20"/>
                <w:lang w:val="en-US"/>
              </w:rPr>
              <w:t>Age</w:t>
            </w:r>
          </w:p>
        </w:tc>
        <w:tc>
          <w:tcPr>
            <w:tcW w:w="1185" w:type="dxa"/>
            <w:vAlign w:val="center"/>
          </w:tcPr>
          <w:p w14:paraId="14F2A719" w14:textId="1BBE5498" w:rsidR="00FA2534" w:rsidRPr="00973411" w:rsidRDefault="00FA2534" w:rsidP="00CE0E43">
            <w:pPr>
              <w:spacing w:line="240" w:lineRule="auto"/>
              <w:jc w:val="center"/>
              <w:rPr>
                <w:sz w:val="20"/>
                <w:szCs w:val="20"/>
                <w:lang w:val="en-US"/>
              </w:rPr>
            </w:pPr>
            <w:r w:rsidRPr="00973411">
              <w:rPr>
                <w:sz w:val="20"/>
                <w:szCs w:val="20"/>
                <w:lang w:val="en-US"/>
              </w:rPr>
              <w:t>36.5</w:t>
            </w:r>
          </w:p>
        </w:tc>
        <w:tc>
          <w:tcPr>
            <w:tcW w:w="1185" w:type="dxa"/>
            <w:vAlign w:val="center"/>
          </w:tcPr>
          <w:p w14:paraId="3C0128CC" w14:textId="6FBFFCE5" w:rsidR="00FA2534" w:rsidRPr="00973411" w:rsidRDefault="00FA2534" w:rsidP="00CE0E43">
            <w:pPr>
              <w:spacing w:line="240" w:lineRule="auto"/>
              <w:jc w:val="center"/>
              <w:rPr>
                <w:sz w:val="20"/>
                <w:szCs w:val="20"/>
                <w:lang w:val="en-US"/>
              </w:rPr>
            </w:pPr>
            <w:r w:rsidRPr="00973411">
              <w:rPr>
                <w:sz w:val="20"/>
                <w:szCs w:val="20"/>
                <w:lang w:val="en-US"/>
              </w:rPr>
              <w:t>11.3</w:t>
            </w:r>
          </w:p>
        </w:tc>
        <w:tc>
          <w:tcPr>
            <w:tcW w:w="1186" w:type="dxa"/>
            <w:vAlign w:val="center"/>
          </w:tcPr>
          <w:p w14:paraId="1386F53A" w14:textId="3355C771" w:rsidR="00FA2534" w:rsidRPr="00973411" w:rsidRDefault="00FA2534" w:rsidP="00CE0E43">
            <w:pPr>
              <w:spacing w:line="240" w:lineRule="auto"/>
              <w:jc w:val="center"/>
              <w:rPr>
                <w:sz w:val="20"/>
                <w:szCs w:val="20"/>
                <w:lang w:val="en-US"/>
              </w:rPr>
            </w:pPr>
            <w:r w:rsidRPr="00973411">
              <w:rPr>
                <w:sz w:val="20"/>
                <w:szCs w:val="20"/>
                <w:lang w:val="en-US"/>
              </w:rPr>
              <w:t>18</w:t>
            </w:r>
          </w:p>
        </w:tc>
        <w:tc>
          <w:tcPr>
            <w:tcW w:w="1185" w:type="dxa"/>
            <w:vAlign w:val="center"/>
          </w:tcPr>
          <w:p w14:paraId="3B7A60C0" w14:textId="7CD10367" w:rsidR="00FA2534" w:rsidRPr="00973411" w:rsidRDefault="00FA2534" w:rsidP="00CE0E43">
            <w:pPr>
              <w:spacing w:line="240" w:lineRule="auto"/>
              <w:jc w:val="center"/>
              <w:rPr>
                <w:sz w:val="20"/>
                <w:szCs w:val="20"/>
                <w:lang w:val="en-US"/>
              </w:rPr>
            </w:pPr>
            <w:r w:rsidRPr="00973411">
              <w:rPr>
                <w:sz w:val="20"/>
                <w:szCs w:val="20"/>
                <w:lang w:val="en-US"/>
              </w:rPr>
              <w:t>70</w:t>
            </w:r>
          </w:p>
        </w:tc>
        <w:tc>
          <w:tcPr>
            <w:tcW w:w="1574" w:type="dxa"/>
          </w:tcPr>
          <w:p w14:paraId="60DE85CE" w14:textId="77777777" w:rsidR="00FA2534" w:rsidRDefault="00FA2534" w:rsidP="00CE0E43">
            <w:pPr>
              <w:spacing w:line="240" w:lineRule="auto"/>
              <w:jc w:val="center"/>
              <w:rPr>
                <w:sz w:val="20"/>
                <w:szCs w:val="20"/>
                <w:lang w:val="en-US"/>
              </w:rPr>
            </w:pPr>
          </w:p>
        </w:tc>
      </w:tr>
      <w:tr w:rsidR="006A36F9" w:rsidRPr="00973411" w14:paraId="1FCEE7CE" w14:textId="6C51BC51" w:rsidTr="006A36F9">
        <w:trPr>
          <w:trHeight w:val="250"/>
          <w:tblCellSpacing w:w="15" w:type="dxa"/>
        </w:trPr>
        <w:tc>
          <w:tcPr>
            <w:tcW w:w="1749" w:type="dxa"/>
            <w:vAlign w:val="center"/>
            <w:hideMark/>
          </w:tcPr>
          <w:p w14:paraId="1DFF171C" w14:textId="77777777" w:rsidR="00FA2534" w:rsidRPr="00973411" w:rsidRDefault="00FA2534" w:rsidP="00CE0E43">
            <w:pPr>
              <w:spacing w:line="240" w:lineRule="auto"/>
              <w:rPr>
                <w:sz w:val="20"/>
                <w:szCs w:val="20"/>
                <w:lang w:val="en-US"/>
              </w:rPr>
            </w:pPr>
            <w:r w:rsidRPr="00973411">
              <w:rPr>
                <w:sz w:val="20"/>
                <w:szCs w:val="20"/>
                <w:lang w:val="en-US"/>
              </w:rPr>
              <w:t>Reward Interest</w:t>
            </w:r>
          </w:p>
        </w:tc>
        <w:tc>
          <w:tcPr>
            <w:tcW w:w="1185" w:type="dxa"/>
            <w:vAlign w:val="center"/>
            <w:hideMark/>
          </w:tcPr>
          <w:p w14:paraId="7DF8018C" w14:textId="77777777" w:rsidR="00FA2534" w:rsidRPr="00973411" w:rsidRDefault="00FA2534" w:rsidP="00CE0E43">
            <w:pPr>
              <w:spacing w:line="240" w:lineRule="auto"/>
              <w:jc w:val="center"/>
              <w:rPr>
                <w:sz w:val="20"/>
                <w:szCs w:val="20"/>
                <w:lang w:val="en-US"/>
              </w:rPr>
            </w:pPr>
            <w:r w:rsidRPr="00973411">
              <w:rPr>
                <w:sz w:val="20"/>
                <w:szCs w:val="20"/>
                <w:lang w:val="en-US"/>
              </w:rPr>
              <w:t>17.1</w:t>
            </w:r>
          </w:p>
        </w:tc>
        <w:tc>
          <w:tcPr>
            <w:tcW w:w="1185" w:type="dxa"/>
            <w:vAlign w:val="center"/>
            <w:hideMark/>
          </w:tcPr>
          <w:p w14:paraId="2E606553" w14:textId="77777777" w:rsidR="00FA2534" w:rsidRPr="00973411" w:rsidRDefault="00FA2534" w:rsidP="00CE0E43">
            <w:pPr>
              <w:spacing w:line="240" w:lineRule="auto"/>
              <w:jc w:val="center"/>
              <w:rPr>
                <w:sz w:val="20"/>
                <w:szCs w:val="20"/>
                <w:lang w:val="en-US"/>
              </w:rPr>
            </w:pPr>
            <w:r w:rsidRPr="00973411">
              <w:rPr>
                <w:sz w:val="20"/>
                <w:szCs w:val="20"/>
                <w:lang w:val="en-US"/>
              </w:rPr>
              <w:t>4.6</w:t>
            </w:r>
          </w:p>
        </w:tc>
        <w:tc>
          <w:tcPr>
            <w:tcW w:w="1186" w:type="dxa"/>
            <w:vAlign w:val="center"/>
            <w:hideMark/>
          </w:tcPr>
          <w:p w14:paraId="431BF898" w14:textId="77777777" w:rsidR="00FA2534" w:rsidRPr="00973411" w:rsidRDefault="00FA2534" w:rsidP="00CE0E43">
            <w:pPr>
              <w:spacing w:line="240" w:lineRule="auto"/>
              <w:jc w:val="center"/>
              <w:rPr>
                <w:sz w:val="20"/>
                <w:szCs w:val="20"/>
                <w:lang w:val="en-US"/>
              </w:rPr>
            </w:pPr>
            <w:r w:rsidRPr="00973411">
              <w:rPr>
                <w:sz w:val="20"/>
                <w:szCs w:val="20"/>
                <w:lang w:val="en-US"/>
              </w:rPr>
              <w:t>7</w:t>
            </w:r>
          </w:p>
        </w:tc>
        <w:tc>
          <w:tcPr>
            <w:tcW w:w="1185" w:type="dxa"/>
            <w:vAlign w:val="center"/>
            <w:hideMark/>
          </w:tcPr>
          <w:p w14:paraId="231CB816" w14:textId="77777777" w:rsidR="00FA2534" w:rsidRPr="00973411" w:rsidRDefault="00FA2534" w:rsidP="00CE0E43">
            <w:pPr>
              <w:spacing w:line="240" w:lineRule="auto"/>
              <w:jc w:val="center"/>
              <w:rPr>
                <w:sz w:val="20"/>
                <w:szCs w:val="20"/>
                <w:lang w:val="en-US"/>
              </w:rPr>
            </w:pPr>
            <w:r w:rsidRPr="00973411">
              <w:rPr>
                <w:sz w:val="20"/>
                <w:szCs w:val="20"/>
                <w:lang w:val="en-US"/>
              </w:rPr>
              <w:t>28</w:t>
            </w:r>
          </w:p>
        </w:tc>
        <w:tc>
          <w:tcPr>
            <w:tcW w:w="1574" w:type="dxa"/>
          </w:tcPr>
          <w:p w14:paraId="16B25016" w14:textId="2AB46375" w:rsidR="00FA2534" w:rsidRPr="00973411" w:rsidRDefault="00FA2534" w:rsidP="00CE0E43">
            <w:pPr>
              <w:spacing w:line="240" w:lineRule="auto"/>
              <w:jc w:val="center"/>
              <w:rPr>
                <w:sz w:val="20"/>
                <w:szCs w:val="20"/>
                <w:lang w:val="en-US"/>
              </w:rPr>
            </w:pPr>
            <w:r>
              <w:rPr>
                <w:sz w:val="20"/>
                <w:szCs w:val="20"/>
                <w:lang w:val="en-US"/>
              </w:rPr>
              <w:t>.83</w:t>
            </w:r>
          </w:p>
        </w:tc>
      </w:tr>
      <w:tr w:rsidR="006A36F9" w:rsidRPr="00973411" w14:paraId="29BF237D" w14:textId="51B71BC1" w:rsidTr="006A36F9">
        <w:trPr>
          <w:trHeight w:val="235"/>
          <w:tblCellSpacing w:w="15" w:type="dxa"/>
        </w:trPr>
        <w:tc>
          <w:tcPr>
            <w:tcW w:w="1749" w:type="dxa"/>
            <w:vAlign w:val="center"/>
            <w:hideMark/>
          </w:tcPr>
          <w:p w14:paraId="5F9F8C12" w14:textId="77777777" w:rsidR="00FA2534" w:rsidRPr="00973411" w:rsidRDefault="00FA2534" w:rsidP="00CE0E43">
            <w:pPr>
              <w:spacing w:line="240" w:lineRule="auto"/>
              <w:rPr>
                <w:sz w:val="20"/>
                <w:szCs w:val="20"/>
                <w:lang w:val="en-US"/>
              </w:rPr>
            </w:pPr>
            <w:r w:rsidRPr="00973411">
              <w:rPr>
                <w:sz w:val="20"/>
                <w:szCs w:val="20"/>
                <w:lang w:val="en-US"/>
              </w:rPr>
              <w:t>Reward Reactivity</w:t>
            </w:r>
          </w:p>
        </w:tc>
        <w:tc>
          <w:tcPr>
            <w:tcW w:w="1185" w:type="dxa"/>
            <w:vAlign w:val="center"/>
            <w:hideMark/>
          </w:tcPr>
          <w:p w14:paraId="14717D26" w14:textId="77777777" w:rsidR="00FA2534" w:rsidRPr="00973411" w:rsidRDefault="00FA2534" w:rsidP="00CE0E43">
            <w:pPr>
              <w:spacing w:line="240" w:lineRule="auto"/>
              <w:jc w:val="center"/>
              <w:rPr>
                <w:sz w:val="20"/>
                <w:szCs w:val="20"/>
                <w:lang w:val="en-US"/>
              </w:rPr>
            </w:pPr>
            <w:r w:rsidRPr="00973411">
              <w:rPr>
                <w:sz w:val="20"/>
                <w:szCs w:val="20"/>
                <w:lang w:val="en-US"/>
              </w:rPr>
              <w:t>26.5</w:t>
            </w:r>
          </w:p>
        </w:tc>
        <w:tc>
          <w:tcPr>
            <w:tcW w:w="1185" w:type="dxa"/>
            <w:vAlign w:val="center"/>
            <w:hideMark/>
          </w:tcPr>
          <w:p w14:paraId="60DAE61B" w14:textId="77777777" w:rsidR="00FA2534" w:rsidRPr="00973411" w:rsidRDefault="00FA2534" w:rsidP="00CE0E43">
            <w:pPr>
              <w:spacing w:line="240" w:lineRule="auto"/>
              <w:jc w:val="center"/>
              <w:rPr>
                <w:sz w:val="20"/>
                <w:szCs w:val="20"/>
                <w:lang w:val="en-US"/>
              </w:rPr>
            </w:pPr>
            <w:r w:rsidRPr="00973411">
              <w:rPr>
                <w:sz w:val="20"/>
                <w:szCs w:val="20"/>
                <w:lang w:val="en-US"/>
              </w:rPr>
              <w:t>5.5</w:t>
            </w:r>
          </w:p>
        </w:tc>
        <w:tc>
          <w:tcPr>
            <w:tcW w:w="1186" w:type="dxa"/>
            <w:vAlign w:val="center"/>
            <w:hideMark/>
          </w:tcPr>
          <w:p w14:paraId="48BA88B4" w14:textId="77777777" w:rsidR="00FA2534" w:rsidRPr="00973411" w:rsidRDefault="00FA2534" w:rsidP="00CE0E43">
            <w:pPr>
              <w:spacing w:line="240" w:lineRule="auto"/>
              <w:jc w:val="center"/>
              <w:rPr>
                <w:sz w:val="20"/>
                <w:szCs w:val="20"/>
                <w:lang w:val="en-US"/>
              </w:rPr>
            </w:pPr>
            <w:r w:rsidRPr="00973411">
              <w:rPr>
                <w:sz w:val="20"/>
                <w:szCs w:val="20"/>
                <w:lang w:val="en-US"/>
              </w:rPr>
              <w:t>11</w:t>
            </w:r>
          </w:p>
        </w:tc>
        <w:tc>
          <w:tcPr>
            <w:tcW w:w="1185" w:type="dxa"/>
            <w:vAlign w:val="center"/>
            <w:hideMark/>
          </w:tcPr>
          <w:p w14:paraId="371B34A3" w14:textId="77777777" w:rsidR="00FA2534" w:rsidRPr="00973411" w:rsidRDefault="00FA2534" w:rsidP="00CE0E43">
            <w:pPr>
              <w:spacing w:line="240" w:lineRule="auto"/>
              <w:jc w:val="center"/>
              <w:rPr>
                <w:sz w:val="20"/>
                <w:szCs w:val="20"/>
                <w:lang w:val="en-US"/>
              </w:rPr>
            </w:pPr>
            <w:r w:rsidRPr="00973411">
              <w:rPr>
                <w:sz w:val="20"/>
                <w:szCs w:val="20"/>
                <w:lang w:val="en-US"/>
              </w:rPr>
              <w:t>40</w:t>
            </w:r>
          </w:p>
        </w:tc>
        <w:tc>
          <w:tcPr>
            <w:tcW w:w="1574" w:type="dxa"/>
          </w:tcPr>
          <w:p w14:paraId="78B0AB0E" w14:textId="6558572B" w:rsidR="00FA2534" w:rsidRPr="00973411" w:rsidRDefault="00FA2534" w:rsidP="00CE0E43">
            <w:pPr>
              <w:spacing w:line="240" w:lineRule="auto"/>
              <w:jc w:val="center"/>
              <w:rPr>
                <w:sz w:val="20"/>
                <w:szCs w:val="20"/>
                <w:lang w:val="en-US"/>
              </w:rPr>
            </w:pPr>
            <w:r>
              <w:rPr>
                <w:sz w:val="20"/>
                <w:szCs w:val="20"/>
                <w:lang w:val="en-US"/>
              </w:rPr>
              <w:t>.82</w:t>
            </w:r>
          </w:p>
        </w:tc>
      </w:tr>
      <w:tr w:rsidR="006A36F9" w:rsidRPr="00973411" w14:paraId="6CB8CE52" w14:textId="2C9F202A" w:rsidTr="006A36F9">
        <w:trPr>
          <w:trHeight w:val="235"/>
          <w:tblCellSpacing w:w="15" w:type="dxa"/>
        </w:trPr>
        <w:tc>
          <w:tcPr>
            <w:tcW w:w="1749" w:type="dxa"/>
            <w:vAlign w:val="center"/>
            <w:hideMark/>
          </w:tcPr>
          <w:p w14:paraId="24C136D2" w14:textId="77777777" w:rsidR="00FA2534" w:rsidRPr="00973411" w:rsidRDefault="00FA2534" w:rsidP="00CE0E43">
            <w:pPr>
              <w:spacing w:line="240" w:lineRule="auto"/>
              <w:rPr>
                <w:sz w:val="20"/>
                <w:szCs w:val="20"/>
                <w:lang w:val="en-US"/>
              </w:rPr>
            </w:pPr>
            <w:r w:rsidRPr="00973411">
              <w:rPr>
                <w:sz w:val="20"/>
                <w:szCs w:val="20"/>
                <w:lang w:val="en-US"/>
              </w:rPr>
              <w:t>Impulsivity</w:t>
            </w:r>
          </w:p>
        </w:tc>
        <w:tc>
          <w:tcPr>
            <w:tcW w:w="1185" w:type="dxa"/>
            <w:vAlign w:val="center"/>
            <w:hideMark/>
          </w:tcPr>
          <w:p w14:paraId="57FA5E65" w14:textId="77777777" w:rsidR="00FA2534" w:rsidRPr="00973411" w:rsidRDefault="00FA2534" w:rsidP="00CE0E43">
            <w:pPr>
              <w:spacing w:line="240" w:lineRule="auto"/>
              <w:jc w:val="center"/>
              <w:rPr>
                <w:sz w:val="20"/>
                <w:szCs w:val="20"/>
                <w:lang w:val="en-US"/>
              </w:rPr>
            </w:pPr>
            <w:r w:rsidRPr="00973411">
              <w:rPr>
                <w:sz w:val="20"/>
                <w:szCs w:val="20"/>
                <w:lang w:val="en-US"/>
              </w:rPr>
              <w:t>16.6</w:t>
            </w:r>
          </w:p>
        </w:tc>
        <w:tc>
          <w:tcPr>
            <w:tcW w:w="1185" w:type="dxa"/>
            <w:vAlign w:val="center"/>
            <w:hideMark/>
          </w:tcPr>
          <w:p w14:paraId="3B041EDC" w14:textId="77777777" w:rsidR="00FA2534" w:rsidRPr="00973411" w:rsidRDefault="00FA2534" w:rsidP="00CE0E43">
            <w:pPr>
              <w:spacing w:line="240" w:lineRule="auto"/>
              <w:jc w:val="center"/>
              <w:rPr>
                <w:sz w:val="20"/>
                <w:szCs w:val="20"/>
                <w:lang w:val="en-US"/>
              </w:rPr>
            </w:pPr>
            <w:r w:rsidRPr="00973411">
              <w:rPr>
                <w:sz w:val="20"/>
                <w:szCs w:val="20"/>
                <w:lang w:val="en-US"/>
              </w:rPr>
              <w:t>4.6</w:t>
            </w:r>
          </w:p>
        </w:tc>
        <w:tc>
          <w:tcPr>
            <w:tcW w:w="1186" w:type="dxa"/>
            <w:vAlign w:val="center"/>
            <w:hideMark/>
          </w:tcPr>
          <w:p w14:paraId="2820B36B" w14:textId="77777777" w:rsidR="00FA2534" w:rsidRPr="00973411" w:rsidRDefault="00FA2534" w:rsidP="00CE0E43">
            <w:pPr>
              <w:spacing w:line="240" w:lineRule="auto"/>
              <w:jc w:val="center"/>
              <w:rPr>
                <w:sz w:val="20"/>
                <w:szCs w:val="20"/>
                <w:lang w:val="en-US"/>
              </w:rPr>
            </w:pPr>
            <w:r w:rsidRPr="00973411">
              <w:rPr>
                <w:sz w:val="20"/>
                <w:szCs w:val="20"/>
                <w:lang w:val="en-US"/>
              </w:rPr>
              <w:t>8</w:t>
            </w:r>
          </w:p>
        </w:tc>
        <w:tc>
          <w:tcPr>
            <w:tcW w:w="1185" w:type="dxa"/>
            <w:vAlign w:val="center"/>
            <w:hideMark/>
          </w:tcPr>
          <w:p w14:paraId="098FCD04" w14:textId="77777777" w:rsidR="00FA2534" w:rsidRPr="00973411" w:rsidRDefault="00FA2534" w:rsidP="00CE0E43">
            <w:pPr>
              <w:spacing w:line="240" w:lineRule="auto"/>
              <w:jc w:val="center"/>
              <w:rPr>
                <w:sz w:val="20"/>
                <w:szCs w:val="20"/>
                <w:lang w:val="en-US"/>
              </w:rPr>
            </w:pPr>
            <w:r w:rsidRPr="00973411">
              <w:rPr>
                <w:sz w:val="20"/>
                <w:szCs w:val="20"/>
                <w:lang w:val="en-US"/>
              </w:rPr>
              <w:t>29</w:t>
            </w:r>
          </w:p>
        </w:tc>
        <w:tc>
          <w:tcPr>
            <w:tcW w:w="1574" w:type="dxa"/>
          </w:tcPr>
          <w:p w14:paraId="6FA1AA45" w14:textId="0914FA65" w:rsidR="00FA2534" w:rsidRPr="00973411" w:rsidRDefault="00FA2534" w:rsidP="00CE0E43">
            <w:pPr>
              <w:spacing w:line="240" w:lineRule="auto"/>
              <w:jc w:val="center"/>
              <w:rPr>
                <w:sz w:val="20"/>
                <w:szCs w:val="20"/>
                <w:lang w:val="en-US"/>
              </w:rPr>
            </w:pPr>
            <w:r>
              <w:rPr>
                <w:sz w:val="20"/>
                <w:szCs w:val="20"/>
                <w:lang w:val="en-US"/>
              </w:rPr>
              <w:t>.76</w:t>
            </w:r>
          </w:p>
        </w:tc>
      </w:tr>
      <w:tr w:rsidR="006A36F9" w:rsidRPr="00973411" w14:paraId="793E9110" w14:textId="280E100E" w:rsidTr="006A36F9">
        <w:trPr>
          <w:trHeight w:val="486"/>
          <w:tblCellSpacing w:w="15" w:type="dxa"/>
        </w:trPr>
        <w:tc>
          <w:tcPr>
            <w:tcW w:w="1749" w:type="dxa"/>
            <w:vAlign w:val="center"/>
            <w:hideMark/>
          </w:tcPr>
          <w:p w14:paraId="08CFFEA7" w14:textId="77777777" w:rsidR="00FA2534" w:rsidRPr="00973411" w:rsidRDefault="00FA2534" w:rsidP="00CE0E43">
            <w:pPr>
              <w:spacing w:line="240" w:lineRule="auto"/>
              <w:rPr>
                <w:sz w:val="20"/>
                <w:szCs w:val="20"/>
                <w:lang w:val="en-US"/>
              </w:rPr>
            </w:pPr>
            <w:r w:rsidRPr="00973411">
              <w:rPr>
                <w:sz w:val="20"/>
                <w:szCs w:val="20"/>
                <w:lang w:val="en-US"/>
              </w:rPr>
              <w:t>Goal-Drive</w:t>
            </w:r>
          </w:p>
          <w:p w14:paraId="2E68FEA6" w14:textId="77777777" w:rsidR="00FA2534" w:rsidRPr="00973411" w:rsidRDefault="00FA2534" w:rsidP="00CE0E43">
            <w:pPr>
              <w:spacing w:line="240" w:lineRule="auto"/>
              <w:rPr>
                <w:sz w:val="20"/>
                <w:szCs w:val="20"/>
                <w:lang w:val="en-US"/>
              </w:rPr>
            </w:pPr>
            <w:r w:rsidRPr="00973411">
              <w:rPr>
                <w:sz w:val="20"/>
                <w:szCs w:val="20"/>
                <w:lang w:val="en-US"/>
              </w:rPr>
              <w:t>Persistence</w:t>
            </w:r>
          </w:p>
        </w:tc>
        <w:tc>
          <w:tcPr>
            <w:tcW w:w="1185" w:type="dxa"/>
            <w:vAlign w:val="center"/>
            <w:hideMark/>
          </w:tcPr>
          <w:p w14:paraId="027BB51E" w14:textId="77777777" w:rsidR="00FA2534" w:rsidRPr="00973411" w:rsidRDefault="00FA2534" w:rsidP="00CE0E43">
            <w:pPr>
              <w:spacing w:line="240" w:lineRule="auto"/>
              <w:jc w:val="center"/>
              <w:rPr>
                <w:sz w:val="20"/>
                <w:szCs w:val="20"/>
                <w:lang w:val="en-US"/>
              </w:rPr>
            </w:pPr>
            <w:r w:rsidRPr="00973411">
              <w:rPr>
                <w:sz w:val="20"/>
                <w:szCs w:val="20"/>
                <w:lang w:val="en-US"/>
              </w:rPr>
              <w:t>20.2</w:t>
            </w:r>
          </w:p>
        </w:tc>
        <w:tc>
          <w:tcPr>
            <w:tcW w:w="1185" w:type="dxa"/>
            <w:vAlign w:val="center"/>
            <w:hideMark/>
          </w:tcPr>
          <w:p w14:paraId="5EDFE044" w14:textId="77777777" w:rsidR="00FA2534" w:rsidRPr="00973411" w:rsidRDefault="00FA2534" w:rsidP="00CE0E43">
            <w:pPr>
              <w:spacing w:line="240" w:lineRule="auto"/>
              <w:jc w:val="center"/>
              <w:rPr>
                <w:sz w:val="20"/>
                <w:szCs w:val="20"/>
                <w:lang w:val="en-US"/>
              </w:rPr>
            </w:pPr>
            <w:r w:rsidRPr="00973411">
              <w:rPr>
                <w:sz w:val="20"/>
                <w:szCs w:val="20"/>
                <w:lang w:val="en-US"/>
              </w:rPr>
              <w:t>4.7</w:t>
            </w:r>
          </w:p>
        </w:tc>
        <w:tc>
          <w:tcPr>
            <w:tcW w:w="1186" w:type="dxa"/>
            <w:vAlign w:val="center"/>
            <w:hideMark/>
          </w:tcPr>
          <w:p w14:paraId="4DAB7C87" w14:textId="77777777" w:rsidR="00FA2534" w:rsidRPr="00973411" w:rsidRDefault="00FA2534" w:rsidP="00CE0E43">
            <w:pPr>
              <w:spacing w:line="240" w:lineRule="auto"/>
              <w:jc w:val="center"/>
              <w:rPr>
                <w:sz w:val="20"/>
                <w:szCs w:val="20"/>
                <w:lang w:val="en-US"/>
              </w:rPr>
            </w:pPr>
            <w:r w:rsidRPr="00973411">
              <w:rPr>
                <w:sz w:val="20"/>
                <w:szCs w:val="20"/>
                <w:lang w:val="en-US"/>
              </w:rPr>
              <w:t>9</w:t>
            </w:r>
          </w:p>
        </w:tc>
        <w:tc>
          <w:tcPr>
            <w:tcW w:w="1185" w:type="dxa"/>
            <w:vAlign w:val="center"/>
            <w:hideMark/>
          </w:tcPr>
          <w:p w14:paraId="46D52022" w14:textId="77777777" w:rsidR="00FA2534" w:rsidRPr="00973411" w:rsidRDefault="00FA2534" w:rsidP="00CE0E43">
            <w:pPr>
              <w:spacing w:line="240" w:lineRule="auto"/>
              <w:jc w:val="center"/>
              <w:rPr>
                <w:sz w:val="20"/>
                <w:szCs w:val="20"/>
                <w:lang w:val="en-US"/>
              </w:rPr>
            </w:pPr>
            <w:r w:rsidRPr="00973411">
              <w:rPr>
                <w:sz w:val="20"/>
                <w:szCs w:val="20"/>
                <w:lang w:val="en-US"/>
              </w:rPr>
              <w:t>28</w:t>
            </w:r>
          </w:p>
        </w:tc>
        <w:tc>
          <w:tcPr>
            <w:tcW w:w="1574" w:type="dxa"/>
          </w:tcPr>
          <w:p w14:paraId="3E8AADA5" w14:textId="04D6AC24" w:rsidR="00FA2534" w:rsidRPr="00973411" w:rsidRDefault="00FA2534" w:rsidP="00CE0E43">
            <w:pPr>
              <w:spacing w:line="240" w:lineRule="auto"/>
              <w:jc w:val="center"/>
              <w:rPr>
                <w:sz w:val="20"/>
                <w:szCs w:val="20"/>
                <w:lang w:val="en-US"/>
              </w:rPr>
            </w:pPr>
            <w:r>
              <w:rPr>
                <w:sz w:val="20"/>
                <w:szCs w:val="20"/>
                <w:lang w:val="en-US"/>
              </w:rPr>
              <w:t>.88</w:t>
            </w:r>
          </w:p>
        </w:tc>
      </w:tr>
      <w:tr w:rsidR="006A36F9" w:rsidRPr="00973411" w14:paraId="75CB42DA" w14:textId="6934747F" w:rsidTr="006A36F9">
        <w:trPr>
          <w:trHeight w:val="235"/>
          <w:tblCellSpacing w:w="15" w:type="dxa"/>
        </w:trPr>
        <w:tc>
          <w:tcPr>
            <w:tcW w:w="1749" w:type="dxa"/>
            <w:vAlign w:val="center"/>
            <w:hideMark/>
          </w:tcPr>
          <w:p w14:paraId="70501569" w14:textId="77777777" w:rsidR="00FA2534" w:rsidRPr="00973411" w:rsidRDefault="00FA2534" w:rsidP="00CE0E43">
            <w:pPr>
              <w:spacing w:line="240" w:lineRule="auto"/>
              <w:rPr>
                <w:sz w:val="20"/>
                <w:szCs w:val="20"/>
                <w:lang w:val="en-US"/>
              </w:rPr>
            </w:pPr>
            <w:r w:rsidRPr="00973411">
              <w:rPr>
                <w:sz w:val="20"/>
                <w:szCs w:val="20"/>
                <w:lang w:val="en-US"/>
              </w:rPr>
              <w:t>BIS</w:t>
            </w:r>
          </w:p>
        </w:tc>
        <w:tc>
          <w:tcPr>
            <w:tcW w:w="1185" w:type="dxa"/>
            <w:vAlign w:val="center"/>
            <w:hideMark/>
          </w:tcPr>
          <w:p w14:paraId="2F898B76" w14:textId="77777777" w:rsidR="00FA2534" w:rsidRPr="00973411" w:rsidRDefault="00FA2534" w:rsidP="00CE0E43">
            <w:pPr>
              <w:spacing w:line="240" w:lineRule="auto"/>
              <w:jc w:val="center"/>
              <w:rPr>
                <w:sz w:val="20"/>
                <w:szCs w:val="20"/>
                <w:lang w:val="en-US"/>
              </w:rPr>
            </w:pPr>
            <w:r w:rsidRPr="00973411">
              <w:rPr>
                <w:sz w:val="20"/>
                <w:szCs w:val="20"/>
                <w:lang w:val="en-US"/>
              </w:rPr>
              <w:t>52.9</w:t>
            </w:r>
          </w:p>
        </w:tc>
        <w:tc>
          <w:tcPr>
            <w:tcW w:w="1185" w:type="dxa"/>
            <w:vAlign w:val="center"/>
            <w:hideMark/>
          </w:tcPr>
          <w:p w14:paraId="4AB80AEE" w14:textId="77777777" w:rsidR="00FA2534" w:rsidRPr="00973411" w:rsidRDefault="00FA2534" w:rsidP="00CE0E43">
            <w:pPr>
              <w:spacing w:line="240" w:lineRule="auto"/>
              <w:jc w:val="center"/>
              <w:rPr>
                <w:sz w:val="20"/>
                <w:szCs w:val="20"/>
                <w:lang w:val="en-US"/>
              </w:rPr>
            </w:pPr>
            <w:r w:rsidRPr="00973411">
              <w:rPr>
                <w:sz w:val="20"/>
                <w:szCs w:val="20"/>
                <w:lang w:val="en-US"/>
              </w:rPr>
              <w:t>16.1</w:t>
            </w:r>
          </w:p>
        </w:tc>
        <w:tc>
          <w:tcPr>
            <w:tcW w:w="1186" w:type="dxa"/>
            <w:vAlign w:val="center"/>
            <w:hideMark/>
          </w:tcPr>
          <w:p w14:paraId="118816DE" w14:textId="77777777" w:rsidR="00FA2534" w:rsidRPr="00973411" w:rsidRDefault="00FA2534" w:rsidP="00CE0E43">
            <w:pPr>
              <w:spacing w:line="240" w:lineRule="auto"/>
              <w:jc w:val="center"/>
              <w:rPr>
                <w:sz w:val="20"/>
                <w:szCs w:val="20"/>
                <w:lang w:val="en-US"/>
              </w:rPr>
            </w:pPr>
            <w:r w:rsidRPr="00973411">
              <w:rPr>
                <w:sz w:val="20"/>
                <w:szCs w:val="20"/>
                <w:lang w:val="en-US"/>
              </w:rPr>
              <w:t>24</w:t>
            </w:r>
          </w:p>
        </w:tc>
        <w:tc>
          <w:tcPr>
            <w:tcW w:w="1185" w:type="dxa"/>
            <w:vAlign w:val="center"/>
            <w:hideMark/>
          </w:tcPr>
          <w:p w14:paraId="2CE2044A" w14:textId="77777777" w:rsidR="00FA2534" w:rsidRPr="00973411" w:rsidRDefault="00FA2534" w:rsidP="00CE0E43">
            <w:pPr>
              <w:spacing w:line="240" w:lineRule="auto"/>
              <w:jc w:val="center"/>
              <w:rPr>
                <w:sz w:val="20"/>
                <w:szCs w:val="20"/>
                <w:lang w:val="en-US"/>
              </w:rPr>
            </w:pPr>
            <w:r w:rsidRPr="00973411">
              <w:rPr>
                <w:sz w:val="20"/>
                <w:szCs w:val="20"/>
                <w:lang w:val="en-US"/>
              </w:rPr>
              <w:t>88</w:t>
            </w:r>
          </w:p>
        </w:tc>
        <w:tc>
          <w:tcPr>
            <w:tcW w:w="1574" w:type="dxa"/>
          </w:tcPr>
          <w:p w14:paraId="1C661903" w14:textId="3A96A470" w:rsidR="00FA2534" w:rsidRPr="00973411" w:rsidRDefault="00FA2534" w:rsidP="00CE0E43">
            <w:pPr>
              <w:spacing w:line="240" w:lineRule="auto"/>
              <w:jc w:val="center"/>
              <w:rPr>
                <w:sz w:val="20"/>
                <w:szCs w:val="20"/>
                <w:lang w:val="en-US"/>
              </w:rPr>
            </w:pPr>
            <w:r>
              <w:rPr>
                <w:sz w:val="20"/>
                <w:szCs w:val="20"/>
                <w:lang w:val="en-US"/>
              </w:rPr>
              <w:t>.95</w:t>
            </w:r>
          </w:p>
        </w:tc>
      </w:tr>
      <w:tr w:rsidR="006A36F9" w:rsidRPr="00973411" w14:paraId="4E53BC27" w14:textId="13DA38A5" w:rsidTr="006A36F9">
        <w:trPr>
          <w:trHeight w:val="313"/>
          <w:tblCellSpacing w:w="15" w:type="dxa"/>
        </w:trPr>
        <w:tc>
          <w:tcPr>
            <w:tcW w:w="1749" w:type="dxa"/>
            <w:tcBorders>
              <w:bottom w:val="single" w:sz="4" w:space="0" w:color="auto"/>
            </w:tcBorders>
            <w:vAlign w:val="center"/>
            <w:hideMark/>
          </w:tcPr>
          <w:p w14:paraId="11D09956" w14:textId="77777777" w:rsidR="00FA2534" w:rsidRPr="00973411" w:rsidRDefault="00FA2534" w:rsidP="00CE0E43">
            <w:pPr>
              <w:spacing w:line="240" w:lineRule="auto"/>
              <w:rPr>
                <w:sz w:val="20"/>
                <w:szCs w:val="20"/>
                <w:lang w:val="en-US"/>
              </w:rPr>
            </w:pPr>
            <w:r w:rsidRPr="00973411">
              <w:rPr>
                <w:sz w:val="20"/>
                <w:szCs w:val="20"/>
                <w:lang w:val="en-US"/>
              </w:rPr>
              <w:t>FFFS</w:t>
            </w:r>
          </w:p>
        </w:tc>
        <w:tc>
          <w:tcPr>
            <w:tcW w:w="1185" w:type="dxa"/>
            <w:tcBorders>
              <w:bottom w:val="single" w:sz="4" w:space="0" w:color="auto"/>
            </w:tcBorders>
            <w:vAlign w:val="center"/>
            <w:hideMark/>
          </w:tcPr>
          <w:p w14:paraId="6799DF4D" w14:textId="77777777" w:rsidR="00FA2534" w:rsidRPr="00973411" w:rsidRDefault="00FA2534" w:rsidP="00CE0E43">
            <w:pPr>
              <w:spacing w:line="240" w:lineRule="auto"/>
              <w:jc w:val="center"/>
              <w:rPr>
                <w:sz w:val="20"/>
                <w:szCs w:val="20"/>
                <w:lang w:val="en-US"/>
              </w:rPr>
            </w:pPr>
            <w:r w:rsidRPr="00973411">
              <w:rPr>
                <w:sz w:val="20"/>
                <w:szCs w:val="20"/>
                <w:lang w:val="en-US"/>
              </w:rPr>
              <w:t>23.7</w:t>
            </w:r>
          </w:p>
        </w:tc>
        <w:tc>
          <w:tcPr>
            <w:tcW w:w="1185" w:type="dxa"/>
            <w:tcBorders>
              <w:bottom w:val="single" w:sz="4" w:space="0" w:color="auto"/>
            </w:tcBorders>
            <w:vAlign w:val="center"/>
            <w:hideMark/>
          </w:tcPr>
          <w:p w14:paraId="151889BB" w14:textId="77777777" w:rsidR="00FA2534" w:rsidRPr="00973411" w:rsidRDefault="00FA2534" w:rsidP="00CE0E43">
            <w:pPr>
              <w:spacing w:line="240" w:lineRule="auto"/>
              <w:jc w:val="center"/>
              <w:rPr>
                <w:sz w:val="20"/>
                <w:szCs w:val="20"/>
                <w:lang w:val="en-US"/>
              </w:rPr>
            </w:pPr>
            <w:r w:rsidRPr="00973411">
              <w:rPr>
                <w:sz w:val="20"/>
                <w:szCs w:val="20"/>
                <w:lang w:val="en-US"/>
              </w:rPr>
              <w:t>6.9</w:t>
            </w:r>
          </w:p>
        </w:tc>
        <w:tc>
          <w:tcPr>
            <w:tcW w:w="1186" w:type="dxa"/>
            <w:tcBorders>
              <w:bottom w:val="single" w:sz="4" w:space="0" w:color="auto"/>
            </w:tcBorders>
            <w:vAlign w:val="center"/>
            <w:hideMark/>
          </w:tcPr>
          <w:p w14:paraId="69688EF7" w14:textId="77777777" w:rsidR="00FA2534" w:rsidRPr="00973411" w:rsidRDefault="00FA2534" w:rsidP="00CE0E43">
            <w:pPr>
              <w:spacing w:line="240" w:lineRule="auto"/>
              <w:jc w:val="center"/>
              <w:rPr>
                <w:sz w:val="20"/>
                <w:szCs w:val="20"/>
                <w:lang w:val="en-US"/>
              </w:rPr>
            </w:pPr>
            <w:r w:rsidRPr="00973411">
              <w:rPr>
                <w:sz w:val="20"/>
                <w:szCs w:val="20"/>
                <w:lang w:val="en-US"/>
              </w:rPr>
              <w:t>10</w:t>
            </w:r>
          </w:p>
        </w:tc>
        <w:tc>
          <w:tcPr>
            <w:tcW w:w="1185" w:type="dxa"/>
            <w:tcBorders>
              <w:bottom w:val="single" w:sz="4" w:space="0" w:color="auto"/>
            </w:tcBorders>
            <w:vAlign w:val="center"/>
            <w:hideMark/>
          </w:tcPr>
          <w:p w14:paraId="6B41973C" w14:textId="77777777" w:rsidR="00FA2534" w:rsidRPr="00973411" w:rsidRDefault="00FA2534" w:rsidP="00CE0E43">
            <w:pPr>
              <w:spacing w:line="240" w:lineRule="auto"/>
              <w:jc w:val="center"/>
              <w:rPr>
                <w:sz w:val="20"/>
                <w:szCs w:val="20"/>
                <w:lang w:val="en-US"/>
              </w:rPr>
            </w:pPr>
            <w:r w:rsidRPr="00973411">
              <w:rPr>
                <w:sz w:val="20"/>
                <w:szCs w:val="20"/>
                <w:lang w:val="en-US"/>
              </w:rPr>
              <w:t>40</w:t>
            </w:r>
          </w:p>
        </w:tc>
        <w:tc>
          <w:tcPr>
            <w:tcW w:w="1574" w:type="dxa"/>
            <w:tcBorders>
              <w:bottom w:val="single" w:sz="4" w:space="0" w:color="auto"/>
            </w:tcBorders>
          </w:tcPr>
          <w:p w14:paraId="35BBE064" w14:textId="402F41D7" w:rsidR="00FA2534" w:rsidRPr="00973411" w:rsidRDefault="00FA2534" w:rsidP="00CE0E43">
            <w:pPr>
              <w:spacing w:line="240" w:lineRule="auto"/>
              <w:jc w:val="center"/>
              <w:rPr>
                <w:sz w:val="20"/>
                <w:szCs w:val="20"/>
                <w:lang w:val="en-US"/>
              </w:rPr>
            </w:pPr>
            <w:r>
              <w:rPr>
                <w:sz w:val="20"/>
                <w:szCs w:val="20"/>
                <w:lang w:val="en-US"/>
              </w:rPr>
              <w:t>.85</w:t>
            </w:r>
          </w:p>
        </w:tc>
      </w:tr>
    </w:tbl>
    <w:p w14:paraId="7D65F89C" w14:textId="78879408" w:rsidR="00C451DB" w:rsidRPr="00973411" w:rsidRDefault="00C451DB" w:rsidP="00C451DB">
      <w:pPr>
        <w:spacing w:line="240" w:lineRule="auto"/>
        <w:rPr>
          <w:sz w:val="20"/>
          <w:szCs w:val="20"/>
          <w:lang w:val="en-US"/>
        </w:rPr>
      </w:pPr>
      <w:r w:rsidRPr="00973411">
        <w:rPr>
          <w:i/>
          <w:sz w:val="20"/>
          <w:szCs w:val="20"/>
          <w:lang w:val="en-US"/>
        </w:rPr>
        <w:t>Note:</w:t>
      </w:r>
      <w:r w:rsidRPr="00973411">
        <w:rPr>
          <w:sz w:val="20"/>
          <w:szCs w:val="20"/>
          <w:lang w:val="en-US"/>
        </w:rPr>
        <w:t xml:space="preserve"> </w:t>
      </w:r>
      <w:r w:rsidR="008A5D44">
        <w:rPr>
          <w:sz w:val="20"/>
          <w:szCs w:val="20"/>
          <w:lang w:val="en-US"/>
        </w:rPr>
        <w:t xml:space="preserve">University </w:t>
      </w:r>
      <w:r w:rsidRPr="00973411">
        <w:rPr>
          <w:sz w:val="20"/>
          <w:szCs w:val="20"/>
          <w:lang w:val="en-US"/>
        </w:rPr>
        <w:t xml:space="preserve">Education was </w:t>
      </w:r>
      <w:r w:rsidR="00960356">
        <w:rPr>
          <w:sz w:val="20"/>
          <w:szCs w:val="20"/>
          <w:lang w:val="en-US"/>
        </w:rPr>
        <w:t>coded as</w:t>
      </w:r>
      <w:r w:rsidRPr="00973411">
        <w:rPr>
          <w:sz w:val="20"/>
          <w:szCs w:val="20"/>
          <w:lang w:val="en-US"/>
        </w:rPr>
        <w:t xml:space="preserve"> a binary variable with 0 denoting that the participant did not attend </w:t>
      </w:r>
    </w:p>
    <w:p w14:paraId="178AA543" w14:textId="77777777" w:rsidR="00C123AC" w:rsidRDefault="00C451DB" w:rsidP="00C123AC">
      <w:pPr>
        <w:spacing w:line="240" w:lineRule="auto"/>
        <w:rPr>
          <w:sz w:val="20"/>
          <w:szCs w:val="20"/>
          <w:lang w:val="en-US"/>
        </w:rPr>
      </w:pPr>
      <w:r w:rsidRPr="00973411">
        <w:rPr>
          <w:sz w:val="20"/>
          <w:szCs w:val="20"/>
          <w:lang w:val="en-US"/>
        </w:rPr>
        <w:t>university and 1 denoting that the participate obtained at least a university education.</w:t>
      </w:r>
      <w:r w:rsidR="00A564B4">
        <w:rPr>
          <w:sz w:val="20"/>
          <w:szCs w:val="20"/>
          <w:lang w:val="en-US"/>
        </w:rPr>
        <w:t xml:space="preserve"> </w:t>
      </w:r>
      <w:r w:rsidR="00C123AC">
        <w:rPr>
          <w:sz w:val="20"/>
          <w:szCs w:val="20"/>
          <w:lang w:val="en-US"/>
        </w:rPr>
        <w:t>Internal reliability</w:t>
      </w:r>
    </w:p>
    <w:p w14:paraId="43ED27D3" w14:textId="1C09D707" w:rsidR="00C123AC" w:rsidRDefault="00C123AC" w:rsidP="005F024A">
      <w:pPr>
        <w:spacing w:line="240" w:lineRule="auto"/>
        <w:rPr>
          <w:sz w:val="20"/>
          <w:szCs w:val="20"/>
          <w:lang w:val="en-US"/>
        </w:rPr>
      </w:pPr>
      <w:r>
        <w:rPr>
          <w:sz w:val="20"/>
          <w:szCs w:val="20"/>
          <w:lang w:val="en-US"/>
        </w:rPr>
        <w:t>was measured with Cronbach’s alpha. Composite measures were computed by sum</w:t>
      </w:r>
      <w:r w:rsidR="004009A1">
        <w:rPr>
          <w:sz w:val="20"/>
          <w:szCs w:val="20"/>
          <w:lang w:val="en-US"/>
        </w:rPr>
        <w:t>ming up all items</w:t>
      </w:r>
      <w:r>
        <w:rPr>
          <w:sz w:val="20"/>
          <w:szCs w:val="20"/>
          <w:lang w:val="en-US"/>
        </w:rPr>
        <w:t xml:space="preserve"> with equal weighting </w:t>
      </w:r>
      <w:r w:rsidR="005F024A">
        <w:rPr>
          <w:sz w:val="20"/>
          <w:szCs w:val="20"/>
          <w:lang w:val="en-US"/>
        </w:rPr>
        <w:t>for each</w:t>
      </w:r>
      <w:r>
        <w:rPr>
          <w:sz w:val="20"/>
          <w:szCs w:val="20"/>
          <w:lang w:val="en-US"/>
        </w:rPr>
        <w:t xml:space="preserve"> item.</w:t>
      </w:r>
    </w:p>
    <w:p w14:paraId="046D6260" w14:textId="13E01B79" w:rsidR="00F64B1A" w:rsidRDefault="00F64B1A" w:rsidP="00C123AC">
      <w:pPr>
        <w:spacing w:line="240" w:lineRule="auto"/>
        <w:rPr>
          <w:sz w:val="20"/>
          <w:szCs w:val="20"/>
          <w:lang w:val="en-US"/>
        </w:rPr>
      </w:pPr>
    </w:p>
    <w:p w14:paraId="16DDED15" w14:textId="77777777" w:rsidR="00D8501B" w:rsidRPr="00D8501B" w:rsidRDefault="00D8501B" w:rsidP="00D8501B">
      <w:pPr>
        <w:spacing w:line="240" w:lineRule="auto"/>
        <w:rPr>
          <w:sz w:val="20"/>
          <w:szCs w:val="20"/>
          <w:lang w:val="en-US"/>
        </w:rPr>
      </w:pPr>
    </w:p>
    <w:p w14:paraId="5738EA44" w14:textId="3405EF6A" w:rsidR="00C62FE3" w:rsidRPr="00B0091B" w:rsidRDefault="002E2A3D" w:rsidP="00C62FE3">
      <w:pPr>
        <w:rPr>
          <w:b/>
          <w:lang w:val="en-US"/>
        </w:rPr>
      </w:pPr>
      <w:r>
        <w:rPr>
          <w:b/>
          <w:lang w:val="en-US"/>
        </w:rPr>
        <w:t>Analytical m</w:t>
      </w:r>
      <w:r w:rsidR="00C62FE3" w:rsidRPr="00B0091B">
        <w:rPr>
          <w:b/>
          <w:lang w:val="en-US"/>
        </w:rPr>
        <w:t>ethods</w:t>
      </w:r>
    </w:p>
    <w:p w14:paraId="42802D35" w14:textId="06A6052C" w:rsidR="00D5302C" w:rsidRPr="00973411" w:rsidRDefault="00537E19" w:rsidP="00D5302C">
      <w:pPr>
        <w:ind w:firstLine="540"/>
        <w:rPr>
          <w:lang w:val="en-US"/>
        </w:rPr>
      </w:pPr>
      <w:r>
        <w:rPr>
          <w:lang w:val="en-US"/>
        </w:rPr>
        <w:t>W</w:t>
      </w:r>
      <w:r w:rsidR="00C123AC">
        <w:rPr>
          <w:lang w:val="en-US"/>
        </w:rPr>
        <w:t>e used structural equation modeling (SEM)</w:t>
      </w:r>
      <w:r>
        <w:rPr>
          <w:lang w:val="en-US"/>
        </w:rPr>
        <w:t xml:space="preserve"> to conduct our analysis.</w:t>
      </w:r>
      <w:r w:rsidR="00C123AC">
        <w:rPr>
          <w:lang w:val="en-US"/>
        </w:rPr>
        <w:t xml:space="preserve"> The </w:t>
      </w:r>
      <w:r w:rsidR="00D76D80">
        <w:rPr>
          <w:lang w:val="en-US"/>
        </w:rPr>
        <w:t xml:space="preserve">maximum-likelihood </w:t>
      </w:r>
      <w:r w:rsidR="00C123AC">
        <w:rPr>
          <w:lang w:val="en-US"/>
        </w:rPr>
        <w:t xml:space="preserve">method was applied as our data </w:t>
      </w:r>
      <w:r w:rsidR="008F3537">
        <w:rPr>
          <w:lang w:val="en-US"/>
        </w:rPr>
        <w:t>are</w:t>
      </w:r>
      <w:r w:rsidR="00C123AC">
        <w:rPr>
          <w:lang w:val="en-US"/>
        </w:rPr>
        <w:t xml:space="preserve"> normally distributed. We included three models in our analysis. The first model tested the fit of the commonly used 1-factor solution of the INCOM, while models 2 and 3 tested different two-factor solutions of the INCOM. We included two models with </w:t>
      </w:r>
      <w:r w:rsidR="00A86EB6">
        <w:rPr>
          <w:lang w:val="en-US"/>
        </w:rPr>
        <w:t>different</w:t>
      </w:r>
      <w:r w:rsidR="00C123AC">
        <w:rPr>
          <w:lang w:val="en-US"/>
        </w:rPr>
        <w:t xml:space="preserve"> two-factor solution</w:t>
      </w:r>
      <w:r w:rsidR="00A86EB6">
        <w:rPr>
          <w:lang w:val="en-US"/>
        </w:rPr>
        <w:t>s</w:t>
      </w:r>
      <w:r w:rsidR="00C123AC">
        <w:rPr>
          <w:lang w:val="en-US"/>
        </w:rPr>
        <w:t xml:space="preserve"> to confirm the structure of INCOM factors</w:t>
      </w:r>
      <w:r w:rsidR="00EB2A89">
        <w:rPr>
          <w:lang w:val="en-US"/>
        </w:rPr>
        <w:t xml:space="preserve">, as </w:t>
      </w:r>
      <w:r w:rsidR="00F820F5">
        <w:rPr>
          <w:lang w:val="en-US"/>
        </w:rPr>
        <w:t>prior research</w:t>
      </w:r>
      <w:r w:rsidR="0080693D">
        <w:rPr>
          <w:lang w:val="en-US"/>
        </w:rPr>
        <w:t xml:space="preserve"> has found different loadings for item 11 (</w:t>
      </w:r>
      <w:r w:rsidR="00BF0015">
        <w:rPr>
          <w:lang w:val="en-US"/>
        </w:rPr>
        <w:t>“</w:t>
      </w:r>
      <w:r w:rsidR="0080693D">
        <w:rPr>
          <w:lang w:val="en-US"/>
        </w:rPr>
        <w:t xml:space="preserve">I </w:t>
      </w:r>
      <w:r w:rsidR="0080693D">
        <w:rPr>
          <w:i/>
          <w:lang w:val="en-US"/>
        </w:rPr>
        <w:t>never</w:t>
      </w:r>
      <w:r w:rsidR="0080693D">
        <w:rPr>
          <w:lang w:val="en-US"/>
        </w:rPr>
        <w:t xml:space="preserve"> consider my situation in life relative to that of other people</w:t>
      </w:r>
      <w:r w:rsidR="00BF2A50">
        <w:rPr>
          <w:lang w:val="en-US"/>
        </w:rPr>
        <w:t>”</w:t>
      </w:r>
      <w:r w:rsidR="0080693D">
        <w:rPr>
          <w:lang w:val="en-US"/>
        </w:rPr>
        <w:t>). In Gibbons and Buunk’s original research, item 11 loads onto the Ability factor</w:t>
      </w:r>
      <w:r w:rsidR="00EB2A89">
        <w:rPr>
          <w:lang w:val="en-US"/>
        </w:rPr>
        <w:t xml:space="preserve"> in their first sample, and onto </w:t>
      </w:r>
      <w:r w:rsidR="002159BB">
        <w:rPr>
          <w:lang w:val="en-US"/>
        </w:rPr>
        <w:t xml:space="preserve">the </w:t>
      </w:r>
      <w:r w:rsidR="00EB2A89">
        <w:rPr>
          <w:lang w:val="en-US"/>
        </w:rPr>
        <w:t xml:space="preserve">Opinion </w:t>
      </w:r>
      <w:r w:rsidR="002159BB">
        <w:rPr>
          <w:lang w:val="en-US"/>
        </w:rPr>
        <w:t xml:space="preserve">factor </w:t>
      </w:r>
      <w:r w:rsidR="00EB2A89">
        <w:rPr>
          <w:lang w:val="en-US"/>
        </w:rPr>
        <w:t xml:space="preserve">in </w:t>
      </w:r>
      <w:r w:rsidR="00987C43">
        <w:rPr>
          <w:lang w:val="en-US"/>
        </w:rPr>
        <w:t>subsequent</w:t>
      </w:r>
      <w:r w:rsidR="009A369B">
        <w:rPr>
          <w:lang w:val="en-US"/>
        </w:rPr>
        <w:t xml:space="preserve"> </w:t>
      </w:r>
      <w:r w:rsidR="00EB2A89">
        <w:rPr>
          <w:lang w:val="en-US"/>
        </w:rPr>
        <w:t>sample</w:t>
      </w:r>
      <w:r w:rsidR="009A369B">
        <w:rPr>
          <w:lang w:val="en-US"/>
        </w:rPr>
        <w:t>s</w:t>
      </w:r>
      <w:r w:rsidR="00753E52">
        <w:rPr>
          <w:lang w:val="en-US"/>
        </w:rPr>
        <w:t xml:space="preserve"> </w:t>
      </w:r>
      <w:r w:rsidR="00753E52">
        <w:rPr>
          <w:lang w:val="en-US"/>
        </w:rPr>
        <w:fldChar w:fldCharType="begin" w:fldLock="1"/>
      </w:r>
      <w:r w:rsidR="00753E52">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"plainTextFormattedCitation" : "(Gibbons &amp; Buunk, 1999)", "previouslyFormattedCitation" : "(Gibbons &amp; Buunk, 1999)" }, "properties" : { "noteIndex" : 0 }, "schema" : "https://github.com/citation-style-language/schema/raw/master/csl-citation.json" }</w:instrText>
      </w:r>
      <w:r w:rsidR="00753E52">
        <w:rPr>
          <w:lang w:val="en-US"/>
        </w:rPr>
        <w:fldChar w:fldCharType="separate"/>
      </w:r>
      <w:r w:rsidR="00753E52" w:rsidRPr="00753E52">
        <w:rPr>
          <w:noProof/>
          <w:lang w:val="en-US"/>
        </w:rPr>
        <w:t>(Gibbons &amp; Buunk, 1999)</w:t>
      </w:r>
      <w:r w:rsidR="00753E52">
        <w:rPr>
          <w:lang w:val="en-US"/>
        </w:rPr>
        <w:fldChar w:fldCharType="end"/>
      </w:r>
      <w:r w:rsidR="00EB2A89">
        <w:rPr>
          <w:lang w:val="en-US"/>
        </w:rPr>
        <w:t xml:space="preserve">. </w:t>
      </w:r>
      <w:r w:rsidR="00A407C8">
        <w:rPr>
          <w:lang w:val="en-US"/>
        </w:rPr>
        <w:t>In</w:t>
      </w:r>
      <w:r w:rsidR="0080693D">
        <w:rPr>
          <w:lang w:val="en-US"/>
        </w:rPr>
        <w:t xml:space="preserve"> recent research</w:t>
      </w:r>
      <w:r w:rsidR="00502EFC">
        <w:rPr>
          <w:lang w:val="en-US"/>
        </w:rPr>
        <w:t>,</w:t>
      </w:r>
      <w:r w:rsidR="0080693D">
        <w:rPr>
          <w:lang w:val="en-US"/>
        </w:rPr>
        <w:t xml:space="preserve"> it</w:t>
      </w:r>
      <w:r w:rsidR="00EB2A89">
        <w:rPr>
          <w:lang w:val="en-US"/>
        </w:rPr>
        <w:t>em 11</w:t>
      </w:r>
      <w:r w:rsidR="0080693D">
        <w:rPr>
          <w:lang w:val="en-US"/>
        </w:rPr>
        <w:t xml:space="preserve"> </w:t>
      </w:r>
      <w:r w:rsidR="00EB2A89">
        <w:rPr>
          <w:lang w:val="en-US"/>
        </w:rPr>
        <w:t xml:space="preserve">also </w:t>
      </w:r>
      <w:r w:rsidR="0080693D">
        <w:rPr>
          <w:lang w:val="en-US"/>
        </w:rPr>
        <w:t xml:space="preserve">loads onto the Opinion factor </w:t>
      </w:r>
      <w:r w:rsidR="0080693D">
        <w:rPr>
          <w:lang w:val="en-US"/>
        </w:rPr>
        <w:fldChar w:fldCharType="begin" w:fldLock="1"/>
      </w:r>
      <w:r w:rsidR="0080693D">
        <w:rPr>
          <w:lang w:val="en-US"/>
        </w:rPr>
        <w:instrText>ADDIN CSL_CITATION { "citationItems" : [ { "id" : "ITEM-1", "itemData" : { "DOI" : "10.1007/s11205-012-0227-1", "ISBN" : "1120501202", "author" : [ { "dropping-particle" : "", "family" : "Schneider", "given" : "Simone M", "non-dropping-particle" : "", "parse-names" : false, "suffix" : "" }, { "dropping-particle" : "", "family" : "Schupp", "given" : "J", "non-dropping-particle" : "", "parse-names" : false, "suffix" : "" } ], "container-title" : "Social Indicators Research", "id" : "ITEM-1", "issue" : "115", "issued" : { "date-parts" : [ [ "2014" ] ] }, "page" : "767-789", "title" : "Individual differences in social comparison and its consequences for life satisfaction : Introducing a short scale of the Iowa \u2013 Netherlands Comparison Orientation", "type" : "article-journal" }, "uris" : [ "http://www.mendeley.com/documents/?uuid=736036e7-da61-4c36-b4cf-ae613e504a6c" ] } ], "mendeley" : { "formattedCitation" : "(Schneider &amp; Schupp, 2014)", "plainTextFormattedCitation" : "(Schneider &amp; Schupp, 2014)", "previouslyFormattedCitation" : "(Schneider &amp; Schupp, 2014)" }, "properties" : { "noteIndex" : 0 }, "schema" : "https://github.com/citation-style-language/schema/raw/master/csl-citation.json" }</w:instrText>
      </w:r>
      <w:r w:rsidR="0080693D">
        <w:rPr>
          <w:lang w:val="en-US"/>
        </w:rPr>
        <w:fldChar w:fldCharType="separate"/>
      </w:r>
      <w:r w:rsidR="0080693D" w:rsidRPr="0080693D">
        <w:rPr>
          <w:noProof/>
          <w:lang w:val="en-US"/>
        </w:rPr>
        <w:t>(Schneider &amp; Schupp, 2014)</w:t>
      </w:r>
      <w:r w:rsidR="0080693D">
        <w:rPr>
          <w:lang w:val="en-US"/>
        </w:rPr>
        <w:fldChar w:fldCharType="end"/>
      </w:r>
      <w:r w:rsidR="0080693D">
        <w:rPr>
          <w:lang w:val="en-US"/>
        </w:rPr>
        <w:t xml:space="preserve">. The question of which factor item 11 should load onto prompted our choice to </w:t>
      </w:r>
      <w:r w:rsidR="00EB2A89">
        <w:rPr>
          <w:lang w:val="en-US"/>
        </w:rPr>
        <w:t xml:space="preserve">include multiple models </w:t>
      </w:r>
      <w:r w:rsidR="00FC7488">
        <w:rPr>
          <w:lang w:val="en-US"/>
        </w:rPr>
        <w:t xml:space="preserve">of the two-factor solution </w:t>
      </w:r>
      <w:r w:rsidR="00EB2A89">
        <w:rPr>
          <w:lang w:val="en-US"/>
        </w:rPr>
        <w:t>to find the best fit of the model to the data.</w:t>
      </w:r>
      <w:r w:rsidR="00D76D80">
        <w:rPr>
          <w:lang w:val="en-US"/>
        </w:rPr>
        <w:t xml:space="preserve"> </w:t>
      </w:r>
      <w:r w:rsidR="00FC7488">
        <w:rPr>
          <w:lang w:val="en-US"/>
        </w:rPr>
        <w:t xml:space="preserve">Each model also includes a regression to explore how the factors of comparison orientation relate to RST, using the latent factors as dependent variables. </w:t>
      </w:r>
      <w:r w:rsidR="00FC7488" w:rsidRPr="00973411">
        <w:rPr>
          <w:lang w:val="en-US"/>
        </w:rPr>
        <w:t xml:space="preserve"> </w:t>
      </w:r>
    </w:p>
    <w:p w14:paraId="73997302" w14:textId="77777777" w:rsidR="00D5302C" w:rsidRDefault="00D5302C" w:rsidP="00740267">
      <w:pPr>
        <w:pStyle w:val="Heading1"/>
        <w:rPr>
          <w:lang w:val="en-US"/>
        </w:rPr>
      </w:pPr>
    </w:p>
    <w:p w14:paraId="400341FD" w14:textId="77777777" w:rsidR="00D5302C" w:rsidRDefault="00D5302C" w:rsidP="002C26AB">
      <w:pPr>
        <w:pStyle w:val="Heading1"/>
        <w:jc w:val="left"/>
        <w:rPr>
          <w:lang w:val="en-US"/>
        </w:rPr>
      </w:pPr>
    </w:p>
    <w:p w14:paraId="54FD158D" w14:textId="74DDFB67" w:rsidR="00AF0D1B" w:rsidRPr="00774502" w:rsidRDefault="006B72B0" w:rsidP="00740267">
      <w:pPr>
        <w:pStyle w:val="Heading1"/>
        <w:rPr>
          <w:sz w:val="28"/>
          <w:szCs w:val="28"/>
          <w:lang w:val="en-US"/>
        </w:rPr>
      </w:pPr>
      <w:r w:rsidRPr="00774502">
        <w:rPr>
          <w:sz w:val="28"/>
          <w:szCs w:val="28"/>
          <w:lang w:val="en-US"/>
        </w:rPr>
        <w:lastRenderedPageBreak/>
        <w:t>Resul</w:t>
      </w:r>
      <w:r w:rsidR="005546D5" w:rsidRPr="00774502">
        <w:rPr>
          <w:sz w:val="28"/>
          <w:szCs w:val="28"/>
          <w:lang w:val="en-US"/>
        </w:rPr>
        <w:t>ts</w:t>
      </w:r>
    </w:p>
    <w:p w14:paraId="50923AB1" w14:textId="77777777" w:rsidR="00FC7488" w:rsidRPr="00B0091B" w:rsidRDefault="00FC7488" w:rsidP="00FC7488">
      <w:pPr>
        <w:rPr>
          <w:b/>
          <w:lang w:val="en-US"/>
        </w:rPr>
      </w:pPr>
      <w:r>
        <w:rPr>
          <w:b/>
          <w:lang w:val="en-US"/>
        </w:rPr>
        <w:t>Model 1: INCOM 1-factor solution</w:t>
      </w:r>
    </w:p>
    <w:p w14:paraId="14E282A1" w14:textId="285769F9" w:rsidR="00FC7488" w:rsidRDefault="00FC7488" w:rsidP="00FC7488">
      <w:pPr>
        <w:ind w:firstLine="540"/>
        <w:rPr>
          <w:lang w:val="en-US"/>
        </w:rPr>
      </w:pPr>
      <w:r w:rsidRPr="00973411">
        <w:rPr>
          <w:lang w:val="en-US"/>
        </w:rPr>
        <w:t xml:space="preserve">The </w:t>
      </w:r>
      <w:r>
        <w:rPr>
          <w:lang w:val="en-US"/>
        </w:rPr>
        <w:t>SEM</w:t>
      </w:r>
      <w:r w:rsidRPr="00973411">
        <w:rPr>
          <w:lang w:val="en-US"/>
        </w:rPr>
        <w:t xml:space="preserve"> analysis was </w:t>
      </w:r>
      <w:r>
        <w:rPr>
          <w:lang w:val="en-US"/>
        </w:rPr>
        <w:t xml:space="preserve">first </w:t>
      </w:r>
      <w:r w:rsidRPr="00973411">
        <w:rPr>
          <w:lang w:val="en-US"/>
        </w:rPr>
        <w:t xml:space="preserve">conducted </w:t>
      </w:r>
      <w:r>
        <w:rPr>
          <w:lang w:val="en-US"/>
        </w:rPr>
        <w:t xml:space="preserve">with the INCOM loading onto a single factor, which is the most commonly used configuration in the literature. The results revealed a poor model fit </w:t>
      </w:r>
      <w:r w:rsidR="00992F70">
        <w:rPr>
          <w:lang w:val="en-US"/>
        </w:rPr>
        <w:t>(</w:t>
      </w:r>
      <w:r w:rsidRPr="00973411">
        <w:rPr>
          <w:rFonts w:ascii="Symbol" w:hAnsi="Symbol"/>
          <w:lang w:val="en-US"/>
        </w:rPr>
        <w:sym w:font="Symbol" w:char="F063"/>
      </w:r>
      <w:r w:rsidRPr="00973411">
        <w:rPr>
          <w:vertAlign w:val="superscript"/>
          <w:lang w:val="en-US"/>
        </w:rPr>
        <w:t xml:space="preserve">2 </w:t>
      </w:r>
      <w:r w:rsidRPr="00973411">
        <w:rPr>
          <w:lang w:val="en-US"/>
        </w:rPr>
        <w:t>=</w:t>
      </w:r>
      <w:r>
        <w:rPr>
          <w:lang w:val="en-US"/>
        </w:rPr>
        <w:t xml:space="preserve"> 791.95, df</w:t>
      </w:r>
      <w:r w:rsidRPr="00973411">
        <w:rPr>
          <w:lang w:val="en-US"/>
        </w:rPr>
        <w:t>(</w:t>
      </w:r>
      <w:r>
        <w:rPr>
          <w:lang w:val="en-US"/>
        </w:rPr>
        <w:t>144</w:t>
      </w:r>
      <w:r w:rsidRPr="00973411">
        <w:rPr>
          <w:lang w:val="en-US"/>
        </w:rPr>
        <w:t xml:space="preserve">), </w:t>
      </w:r>
      <w:r w:rsidRPr="00973411">
        <w:rPr>
          <w:i/>
          <w:lang w:val="en-US"/>
        </w:rPr>
        <w:t xml:space="preserve">p </w:t>
      </w:r>
      <w:r>
        <w:rPr>
          <w:lang w:val="en-US"/>
        </w:rPr>
        <w:t>&lt; .001, CFI = .74, RMSEA = .12 , SRMR= .09</w:t>
      </w:r>
      <w:r w:rsidR="00992F70">
        <w:rPr>
          <w:lang w:val="en-US"/>
        </w:rPr>
        <w:t>)</w:t>
      </w:r>
      <w:r>
        <w:rPr>
          <w:lang w:val="en-US"/>
        </w:rPr>
        <w:t xml:space="preserve">. </w:t>
      </w:r>
    </w:p>
    <w:p w14:paraId="50BA044C" w14:textId="77777777" w:rsidR="00FC7488" w:rsidRDefault="00FC7488" w:rsidP="00FC7488">
      <w:pPr>
        <w:ind w:firstLine="540"/>
        <w:rPr>
          <w:lang w:val="en-US"/>
        </w:rPr>
      </w:pPr>
      <w:r>
        <w:rPr>
          <w:lang w:val="en-US"/>
        </w:rPr>
        <w:t>The SEM regression revealed significant associations between social comparison orientation and two RST traits: Reward Reactivity (</w:t>
      </w:r>
      <w:r w:rsidRPr="00973411">
        <w:rPr>
          <w:lang w:val="en-US"/>
        </w:rPr>
        <w:sym w:font="Symbol" w:char="F062"/>
      </w:r>
      <w:r w:rsidRPr="00973411">
        <w:rPr>
          <w:lang w:val="en-US"/>
        </w:rPr>
        <w:t xml:space="preserve"> =</w:t>
      </w:r>
      <w:r>
        <w:rPr>
          <w:lang w:val="en-US"/>
        </w:rPr>
        <w:t xml:space="preserve"> 0.24, </w:t>
      </w:r>
      <w:r>
        <w:rPr>
          <w:i/>
          <w:lang w:val="en-US"/>
        </w:rPr>
        <w:t>p</w:t>
      </w:r>
      <w:r>
        <w:rPr>
          <w:lang w:val="en-US"/>
        </w:rPr>
        <w:t xml:space="preserve"> &lt; .001) and BIS (</w:t>
      </w:r>
      <w:r w:rsidRPr="00973411">
        <w:rPr>
          <w:lang w:val="en-US"/>
        </w:rPr>
        <w:sym w:font="Symbol" w:char="F062"/>
      </w:r>
      <w:r w:rsidRPr="00973411">
        <w:rPr>
          <w:lang w:val="en-US"/>
        </w:rPr>
        <w:t xml:space="preserve"> =</w:t>
      </w:r>
      <w:r>
        <w:rPr>
          <w:lang w:val="en-US"/>
        </w:rPr>
        <w:t xml:space="preserve"> 0.34, </w:t>
      </w:r>
      <w:r>
        <w:rPr>
          <w:i/>
          <w:lang w:val="en-US"/>
        </w:rPr>
        <w:t>p</w:t>
      </w:r>
      <w:r>
        <w:rPr>
          <w:lang w:val="en-US"/>
        </w:rPr>
        <w:t xml:space="preserve"> &lt; .001). No other relationships with RST were significant. For a graphical representation of model 1, see figure 1. </w:t>
      </w:r>
    </w:p>
    <w:p w14:paraId="0B43BF17" w14:textId="77777777" w:rsidR="00FC7488" w:rsidRPr="00D8008E" w:rsidRDefault="00FC7488" w:rsidP="00FC7488">
      <w:pPr>
        <w:rPr>
          <w:b/>
          <w:lang w:val="en-US"/>
        </w:rPr>
      </w:pPr>
      <w:r>
        <w:rPr>
          <w:b/>
          <w:lang w:val="en-US"/>
        </w:rPr>
        <w:t>Models 2 and 3: 2-factor solutions</w:t>
      </w:r>
    </w:p>
    <w:p w14:paraId="410682EA" w14:textId="1F968524" w:rsidR="00FC7488" w:rsidRDefault="00FC7488" w:rsidP="00FC7488">
      <w:pPr>
        <w:ind w:firstLine="540"/>
        <w:rPr>
          <w:lang w:val="en-US"/>
        </w:rPr>
      </w:pPr>
      <w:r w:rsidRPr="00973411">
        <w:rPr>
          <w:lang w:val="en-US"/>
        </w:rPr>
        <w:t xml:space="preserve">The </w:t>
      </w:r>
      <w:r>
        <w:rPr>
          <w:lang w:val="en-US"/>
        </w:rPr>
        <w:t>first two-factor solution</w:t>
      </w:r>
      <w:r w:rsidR="0046538D">
        <w:rPr>
          <w:lang w:val="en-US"/>
        </w:rPr>
        <w:t xml:space="preserve"> we</w:t>
      </w:r>
      <w:r>
        <w:rPr>
          <w:lang w:val="en-US"/>
        </w:rPr>
        <w:t xml:space="preserve"> tested (model 2) was the original configuration suggested by Gibbons &amp; Buunk (1999), with item 11 loaded onto the Opinion factor. The results revealed an acceptable fit, although the SRMR </w:t>
      </w:r>
      <w:r w:rsidR="0046538D">
        <w:rPr>
          <w:lang w:val="en-US"/>
        </w:rPr>
        <w:t>was</w:t>
      </w:r>
      <w:r>
        <w:rPr>
          <w:lang w:val="en-US"/>
        </w:rPr>
        <w:t xml:space="preserve"> slightly out of the acceptable range (below .05 indicates good fit): </w:t>
      </w:r>
      <w:r w:rsidRPr="00973411">
        <w:rPr>
          <w:rFonts w:ascii="Symbol" w:hAnsi="Symbol"/>
          <w:lang w:val="en-US"/>
        </w:rPr>
        <w:sym w:font="Symbol" w:char="F063"/>
      </w:r>
      <w:r w:rsidRPr="00973411">
        <w:rPr>
          <w:vertAlign w:val="superscript"/>
          <w:lang w:val="en-US"/>
        </w:rPr>
        <w:t xml:space="preserve">2 </w:t>
      </w:r>
      <w:r w:rsidRPr="00973411">
        <w:rPr>
          <w:lang w:val="en-US"/>
        </w:rPr>
        <w:t>=</w:t>
      </w:r>
      <w:r>
        <w:rPr>
          <w:lang w:val="en-US"/>
        </w:rPr>
        <w:t xml:space="preserve"> 352.46, df</w:t>
      </w:r>
      <w:r w:rsidRPr="00973411">
        <w:rPr>
          <w:lang w:val="en-US"/>
        </w:rPr>
        <w:t>(</w:t>
      </w:r>
      <w:r>
        <w:rPr>
          <w:lang w:val="en-US"/>
        </w:rPr>
        <w:t>133</w:t>
      </w:r>
      <w:r w:rsidRPr="00973411">
        <w:rPr>
          <w:lang w:val="en-US"/>
        </w:rPr>
        <w:t xml:space="preserve">), </w:t>
      </w:r>
      <w:r w:rsidRPr="00973411">
        <w:rPr>
          <w:i/>
          <w:lang w:val="en-US"/>
        </w:rPr>
        <w:t xml:space="preserve">p </w:t>
      </w:r>
      <w:r>
        <w:rPr>
          <w:lang w:val="en-US"/>
        </w:rPr>
        <w:t xml:space="preserve">&lt; .001, CFI = .91, RMSEA = .07 , SRMR= .06. </w:t>
      </w:r>
      <w:r w:rsidRPr="00973411">
        <w:rPr>
          <w:lang w:val="en-US"/>
        </w:rPr>
        <w:t xml:space="preserve">The </w:t>
      </w:r>
      <w:r>
        <w:rPr>
          <w:lang w:val="en-US"/>
        </w:rPr>
        <w:t xml:space="preserve">second two-factor solution tested (model 3) loaded item 11 onto Ability instead of Opinion, as found by </w:t>
      </w:r>
      <w:r>
        <w:rPr>
          <w:lang w:val="en-US"/>
        </w:rPr>
        <w:fldChar w:fldCharType="begin" w:fldLock="1"/>
      </w:r>
      <w:r>
        <w:rPr>
          <w:lang w:val="en-US"/>
        </w:rPr>
        <w:instrText>ADDIN CSL_CITATION { "citationItems" : [ { "id" : "ITEM-1", "itemData" : { "DOI" : "10.1007/s11205-012-0227-1", "ISBN" : "1120501202", "author" : [ { "dropping-particle" : "", "family" : "Schneider", "given" : "Simone M", "non-dropping-particle" : "", "parse-names" : false, "suffix" : "" }, { "dropping-particle" : "", "family" : "Schupp", "given" : "J", "non-dropping-particle" : "", "parse-names" : false, "suffix" : "" } ], "container-title" : "Social Indicators Research", "id" : "ITEM-1", "issue" : "115", "issued" : { "date-parts" : [ [ "2014" ] ] }, "page" : "767-789", "title" : "Individual differences in social comparison and its consequences for life satisfaction : Introducing a short scale of the Iowa \u2013 Netherlands Comparison Orientation", "type" : "article-journal" }, "uris" : [ "http://www.mendeley.com/documents/?uuid=736036e7-da61-4c36-b4cf-ae613e504a6c" ] } ], "mendeley" : { "formattedCitation" : "(Schneider &amp; Schupp, 2014)", "manualFormatting" : "Schneider &amp; Schupp (2014)", "plainTextFormattedCitation" : "(Schneider &amp; Schupp, 2014)", "previouslyFormattedCitation" : "(Schneider &amp; Schupp, 2014)" }, "properties" : { "noteIndex" : 0 }, "schema" : "https://github.com/citation-style-language/schema/raw/master/csl-citation.json" }</w:instrText>
      </w:r>
      <w:r>
        <w:rPr>
          <w:lang w:val="en-US"/>
        </w:rPr>
        <w:fldChar w:fldCharType="separate"/>
      </w:r>
      <w:r w:rsidRPr="00903335">
        <w:rPr>
          <w:noProof/>
          <w:lang w:val="en-US"/>
        </w:rPr>
        <w:t xml:space="preserve">Schneider &amp; Schupp </w:t>
      </w:r>
      <w:r>
        <w:rPr>
          <w:noProof/>
          <w:lang w:val="en-US"/>
        </w:rPr>
        <w:t>(</w:t>
      </w:r>
      <w:r w:rsidRPr="00903335">
        <w:rPr>
          <w:noProof/>
          <w:lang w:val="en-US"/>
        </w:rPr>
        <w:t>2014)</w:t>
      </w:r>
      <w:r>
        <w:rPr>
          <w:lang w:val="en-US"/>
        </w:rPr>
        <w:fldChar w:fldCharType="end"/>
      </w:r>
      <w:r>
        <w:rPr>
          <w:lang w:val="en-US"/>
        </w:rPr>
        <w:t>. The results revealed an improved model fit</w:t>
      </w:r>
      <w:r w:rsidR="00027F87">
        <w:rPr>
          <w:lang w:val="en-US"/>
        </w:rPr>
        <w:t xml:space="preserve"> compared to model 2</w:t>
      </w:r>
      <w:r>
        <w:rPr>
          <w:lang w:val="en-US"/>
        </w:rPr>
        <w:t xml:space="preserve">, with all of the fit indices indicating a good fit </w:t>
      </w:r>
      <w:r w:rsidR="008173D2">
        <w:rPr>
          <w:lang w:val="en-US"/>
        </w:rPr>
        <w:t>(</w:t>
      </w:r>
      <w:r w:rsidRPr="00973411">
        <w:rPr>
          <w:rFonts w:ascii="Symbol" w:hAnsi="Symbol"/>
          <w:lang w:val="en-US"/>
        </w:rPr>
        <w:sym w:font="Symbol" w:char="F063"/>
      </w:r>
      <w:r w:rsidRPr="00973411">
        <w:rPr>
          <w:vertAlign w:val="superscript"/>
          <w:lang w:val="en-US"/>
        </w:rPr>
        <w:t xml:space="preserve">2 </w:t>
      </w:r>
      <w:r w:rsidRPr="00973411">
        <w:rPr>
          <w:lang w:val="en-US"/>
        </w:rPr>
        <w:t>=</w:t>
      </w:r>
      <w:r>
        <w:rPr>
          <w:lang w:val="en-US"/>
        </w:rPr>
        <w:t xml:space="preserve"> 287.94, df</w:t>
      </w:r>
      <w:r w:rsidRPr="00973411">
        <w:rPr>
          <w:lang w:val="en-US"/>
        </w:rPr>
        <w:t>(</w:t>
      </w:r>
      <w:r>
        <w:rPr>
          <w:lang w:val="en-US"/>
        </w:rPr>
        <w:t>133</w:t>
      </w:r>
      <w:r w:rsidRPr="00973411">
        <w:rPr>
          <w:lang w:val="en-US"/>
        </w:rPr>
        <w:t xml:space="preserve">), </w:t>
      </w:r>
      <w:r w:rsidRPr="00973411">
        <w:rPr>
          <w:i/>
          <w:lang w:val="en-US"/>
        </w:rPr>
        <w:t xml:space="preserve">p </w:t>
      </w:r>
      <w:r>
        <w:rPr>
          <w:lang w:val="en-US"/>
        </w:rPr>
        <w:t>&lt; .001, CFI = .94, RMSEA = .06 , SRMR= .04</w:t>
      </w:r>
      <w:r w:rsidR="008173D2">
        <w:rPr>
          <w:lang w:val="en-US"/>
        </w:rPr>
        <w:t>)</w:t>
      </w:r>
      <w:r>
        <w:rPr>
          <w:lang w:val="en-US"/>
        </w:rPr>
        <w:t xml:space="preserve">. </w:t>
      </w:r>
    </w:p>
    <w:p w14:paraId="31D90F45" w14:textId="12545D7B" w:rsidR="00FC7488" w:rsidRDefault="00FC7488" w:rsidP="00FC7488">
      <w:pPr>
        <w:ind w:firstLine="540"/>
      </w:pPr>
      <w:r>
        <w:rPr>
          <w:lang w:val="en-US"/>
        </w:rPr>
        <w:t>We, t</w:t>
      </w:r>
      <w:r w:rsidRPr="00973411">
        <w:rPr>
          <w:lang w:val="en-US"/>
        </w:rPr>
        <w:t xml:space="preserve">herefore, </w:t>
      </w:r>
      <w:r>
        <w:rPr>
          <w:lang w:val="en-US"/>
        </w:rPr>
        <w:t>confirm that</w:t>
      </w:r>
      <w:r w:rsidRPr="00973411">
        <w:rPr>
          <w:lang w:val="en-US"/>
        </w:rPr>
        <w:t xml:space="preserve"> INCOM </w:t>
      </w:r>
      <w:r>
        <w:rPr>
          <w:lang w:val="en-US"/>
        </w:rPr>
        <w:t xml:space="preserve">items </w:t>
      </w:r>
      <w:r w:rsidRPr="00973411">
        <w:rPr>
          <w:lang w:val="en-US"/>
        </w:rPr>
        <w:t>load onto two factors</w:t>
      </w:r>
      <w:r>
        <w:rPr>
          <w:lang w:val="en-US"/>
        </w:rPr>
        <w:t xml:space="preserve">, </w:t>
      </w:r>
      <w:r w:rsidRPr="00973411">
        <w:rPr>
          <w:lang w:val="en-US"/>
        </w:rPr>
        <w:t>Ability and Opinion</w:t>
      </w:r>
      <w:r>
        <w:rPr>
          <w:lang w:val="en-US"/>
        </w:rPr>
        <w:t xml:space="preserve">, and that </w:t>
      </w:r>
      <w:r w:rsidR="00B13167">
        <w:rPr>
          <w:lang w:val="en-US"/>
        </w:rPr>
        <w:t>a</w:t>
      </w:r>
      <w:r>
        <w:rPr>
          <w:lang w:val="en-US"/>
        </w:rPr>
        <w:t xml:space="preserve"> two-factor model should be used instead of the 1-factor model which had a poor fit. While both two-factor models </w:t>
      </w:r>
      <w:r w:rsidR="00D370F7">
        <w:rPr>
          <w:lang w:val="en-US"/>
        </w:rPr>
        <w:t>displayed</w:t>
      </w:r>
      <w:r>
        <w:rPr>
          <w:lang w:val="en-US"/>
        </w:rPr>
        <w:t xml:space="preserve"> acceptable </w:t>
      </w:r>
      <w:r w:rsidR="002D1E39">
        <w:rPr>
          <w:lang w:val="en-US"/>
        </w:rPr>
        <w:t>goodness-of-fit statistics</w:t>
      </w:r>
      <w:r>
        <w:rPr>
          <w:lang w:val="en-US"/>
        </w:rPr>
        <w:t>, the fit of model 3 was</w:t>
      </w:r>
      <w:r w:rsidR="006012C5">
        <w:rPr>
          <w:lang w:val="en-US"/>
        </w:rPr>
        <w:t xml:space="preserve"> somewhat</w:t>
      </w:r>
      <w:r>
        <w:rPr>
          <w:lang w:val="en-US"/>
        </w:rPr>
        <w:t xml:space="preserve"> better than the fit of model 2, therefore we conclude that item 11 should be loaded onto the Ability factor</w:t>
      </w:r>
      <w:r w:rsidRPr="00973411">
        <w:rPr>
          <w:lang w:val="en-US"/>
        </w:rPr>
        <w:t xml:space="preserve">. </w:t>
      </w:r>
      <w:r>
        <w:rPr>
          <w:lang w:val="en-US"/>
        </w:rPr>
        <w:t xml:space="preserve"> The Ability and Opinion factors have adequate internal reliability (Cronbach’s </w:t>
      </w:r>
      <w:r w:rsidRPr="00973411">
        <w:rPr>
          <w:color w:val="000000"/>
          <w:lang w:val="en-US"/>
        </w:rPr>
        <w:t>α</w:t>
      </w:r>
      <w:r>
        <w:rPr>
          <w:color w:val="000000"/>
          <w:lang w:val="en-US"/>
        </w:rPr>
        <w:t xml:space="preserve">: </w:t>
      </w:r>
      <w:r>
        <w:rPr>
          <w:lang w:val="en-US"/>
        </w:rPr>
        <w:t xml:space="preserve">Ability = .92, Opinion = .86). Pearson’s product-moment correlation reveals that the two factors are only moderately correlated, </w:t>
      </w:r>
      <w:r w:rsidRPr="00E34160">
        <w:rPr>
          <w:i/>
        </w:rPr>
        <w:t>r</w:t>
      </w:r>
      <w:r>
        <w:t xml:space="preserve"> = 0.46</w:t>
      </w:r>
      <w:r w:rsidRPr="00E34160">
        <w:t xml:space="preserve">, </w:t>
      </w:r>
      <w:r w:rsidRPr="00E34160">
        <w:rPr>
          <w:i/>
        </w:rPr>
        <w:t>p</w:t>
      </w:r>
      <w:r w:rsidRPr="00E34160">
        <w:t xml:space="preserve"> &lt; .001</w:t>
      </w:r>
      <w:r>
        <w:t xml:space="preserve">, indicating that </w:t>
      </w:r>
      <w:r>
        <w:lastRenderedPageBreak/>
        <w:t xml:space="preserve">most of their variance does not overlap. These latent factors have been allowed to correlate in our SEM analysis. </w:t>
      </w:r>
    </w:p>
    <w:p w14:paraId="6F2B8FBF" w14:textId="77777777" w:rsidR="00FC7488" w:rsidRDefault="00FC7488" w:rsidP="00FC7488">
      <w:pPr>
        <w:ind w:firstLine="540"/>
      </w:pPr>
      <w:r>
        <w:t>The SEM regressions from models 2 and 3 yielded similar results. While the standardized betas differed slightly, the same coefficients were significant in both regressions. Therefore, we report the results from model 3 (the superior model fit) below. For a graphical representation of model 3, see figure 2.</w:t>
      </w:r>
    </w:p>
    <w:p w14:paraId="75368FBD" w14:textId="77777777" w:rsidR="00FC7488" w:rsidRDefault="00FC7488" w:rsidP="00FC7488">
      <w:pPr>
        <w:rPr>
          <w:b/>
        </w:rPr>
      </w:pPr>
      <w:r>
        <w:rPr>
          <w:b/>
        </w:rPr>
        <w:t>Ability</w:t>
      </w:r>
    </w:p>
    <w:p w14:paraId="49354184" w14:textId="77777777" w:rsidR="00FC7488" w:rsidRDefault="00FC7488" w:rsidP="00FC7488">
      <w:pPr>
        <w:ind w:firstLine="540"/>
        <w:rPr>
          <w:b/>
        </w:rPr>
      </w:pPr>
      <w:r w:rsidRPr="00973411">
        <w:rPr>
          <w:lang w:val="en-US"/>
        </w:rPr>
        <w:t>The</w:t>
      </w:r>
      <w:r>
        <w:rPr>
          <w:lang w:val="en-US"/>
        </w:rPr>
        <w:t>re was a</w:t>
      </w:r>
      <w:r w:rsidRPr="00973411">
        <w:rPr>
          <w:lang w:val="en-US"/>
        </w:rPr>
        <w:t xml:space="preserve"> significant positive association</w:t>
      </w:r>
      <w:r>
        <w:rPr>
          <w:lang w:val="en-US"/>
        </w:rPr>
        <w:t xml:space="preserve"> between the Ability factor and Reward Reactivity, </w:t>
      </w:r>
      <w:r w:rsidRPr="00973411">
        <w:rPr>
          <w:lang w:val="en-US"/>
        </w:rPr>
        <w:sym w:font="Symbol" w:char="F062"/>
      </w:r>
      <w:r w:rsidRPr="00973411">
        <w:rPr>
          <w:lang w:val="en-US"/>
        </w:rPr>
        <w:t xml:space="preserve"> =</w:t>
      </w:r>
      <w:r>
        <w:rPr>
          <w:lang w:val="en-US"/>
        </w:rPr>
        <w:t xml:space="preserve"> 0.20, </w:t>
      </w:r>
      <w:r>
        <w:rPr>
          <w:i/>
          <w:lang w:val="en-US"/>
        </w:rPr>
        <w:t>p</w:t>
      </w:r>
      <w:r>
        <w:rPr>
          <w:lang w:val="en-US"/>
        </w:rPr>
        <w:t xml:space="preserve"> &lt; .01. We also found a significant positive association between the Ability factor and BIS, </w:t>
      </w:r>
      <w:r w:rsidRPr="00973411">
        <w:rPr>
          <w:lang w:val="en-US"/>
        </w:rPr>
        <w:sym w:font="Symbol" w:char="F062"/>
      </w:r>
      <w:r w:rsidRPr="00973411">
        <w:rPr>
          <w:lang w:val="en-US"/>
        </w:rPr>
        <w:t xml:space="preserve"> =</w:t>
      </w:r>
      <w:r>
        <w:rPr>
          <w:lang w:val="en-US"/>
        </w:rPr>
        <w:t xml:space="preserve">0.34, </w:t>
      </w:r>
      <w:r>
        <w:rPr>
          <w:i/>
          <w:lang w:val="en-US"/>
        </w:rPr>
        <w:t>p</w:t>
      </w:r>
      <w:r>
        <w:rPr>
          <w:lang w:val="en-US"/>
        </w:rPr>
        <w:t xml:space="preserve"> &lt; .001. </w:t>
      </w:r>
    </w:p>
    <w:p w14:paraId="1B1F4889" w14:textId="77777777" w:rsidR="00FC7488" w:rsidRDefault="00FC7488" w:rsidP="00FC7488">
      <w:r>
        <w:rPr>
          <w:b/>
        </w:rPr>
        <w:t>Opinion</w:t>
      </w:r>
      <w:r>
        <w:tab/>
      </w:r>
    </w:p>
    <w:p w14:paraId="1A2E729C" w14:textId="4992DFEB" w:rsidR="00FC7488" w:rsidRPr="00FB6BA9" w:rsidRDefault="00FC7488" w:rsidP="00FC7488">
      <w:pPr>
        <w:ind w:firstLine="540"/>
      </w:pPr>
      <w:r w:rsidRPr="00973411">
        <w:rPr>
          <w:lang w:val="en-US"/>
        </w:rPr>
        <w:t>The</w:t>
      </w:r>
      <w:r>
        <w:rPr>
          <w:lang w:val="en-US"/>
        </w:rPr>
        <w:t>re was a</w:t>
      </w:r>
      <w:r w:rsidRPr="00973411">
        <w:rPr>
          <w:lang w:val="en-US"/>
        </w:rPr>
        <w:t xml:space="preserve"> significant positive association</w:t>
      </w:r>
      <w:r>
        <w:rPr>
          <w:lang w:val="en-US"/>
        </w:rPr>
        <w:t xml:space="preserve"> between the</w:t>
      </w:r>
      <w:r w:rsidRPr="00973411">
        <w:rPr>
          <w:lang w:val="en-US"/>
        </w:rPr>
        <w:t xml:space="preserve"> Opinion factor </w:t>
      </w:r>
      <w:r>
        <w:rPr>
          <w:lang w:val="en-US"/>
        </w:rPr>
        <w:t>and</w:t>
      </w:r>
      <w:r w:rsidRPr="00973411">
        <w:rPr>
          <w:lang w:val="en-US"/>
        </w:rPr>
        <w:t xml:space="preserve"> </w:t>
      </w:r>
      <w:r>
        <w:rPr>
          <w:lang w:val="en-US"/>
        </w:rPr>
        <w:t xml:space="preserve">Reward Reactivity, </w:t>
      </w:r>
      <w:r w:rsidRPr="00973411">
        <w:rPr>
          <w:lang w:val="en-US"/>
        </w:rPr>
        <w:sym w:font="Symbol" w:char="F062"/>
      </w:r>
      <w:r w:rsidRPr="00973411">
        <w:rPr>
          <w:lang w:val="en-US"/>
        </w:rPr>
        <w:t xml:space="preserve"> =</w:t>
      </w:r>
      <w:r>
        <w:rPr>
          <w:lang w:val="en-US"/>
        </w:rPr>
        <w:t xml:space="preserve"> .35, </w:t>
      </w:r>
      <w:r>
        <w:rPr>
          <w:i/>
          <w:lang w:val="en-US"/>
        </w:rPr>
        <w:t>p</w:t>
      </w:r>
      <w:r>
        <w:rPr>
          <w:lang w:val="en-US"/>
        </w:rPr>
        <w:t xml:space="preserve"> &lt; .001.</w:t>
      </w:r>
      <w:r>
        <w:t xml:space="preserve"> The results also revealed </w:t>
      </w:r>
      <w:r>
        <w:rPr>
          <w:lang w:val="en-US"/>
        </w:rPr>
        <w:t xml:space="preserve">significant positive associations with Goal-Drive Persistence, </w:t>
      </w:r>
      <w:r w:rsidRPr="00973411">
        <w:rPr>
          <w:lang w:val="en-US"/>
        </w:rPr>
        <w:sym w:font="Symbol" w:char="F062"/>
      </w:r>
      <w:r w:rsidRPr="00973411">
        <w:rPr>
          <w:lang w:val="en-US"/>
        </w:rPr>
        <w:t xml:space="preserve"> =</w:t>
      </w:r>
      <w:r>
        <w:rPr>
          <w:lang w:val="en-US"/>
        </w:rPr>
        <w:t xml:space="preserve"> 0.13, </w:t>
      </w:r>
      <w:r>
        <w:rPr>
          <w:i/>
          <w:lang w:val="en-US"/>
        </w:rPr>
        <w:t xml:space="preserve">p </w:t>
      </w:r>
      <w:r>
        <w:rPr>
          <w:lang w:val="en-US"/>
        </w:rPr>
        <w:t xml:space="preserve">&lt; .05, and BIS, </w:t>
      </w:r>
      <w:r w:rsidRPr="00973411">
        <w:rPr>
          <w:lang w:val="en-US"/>
        </w:rPr>
        <w:sym w:font="Symbol" w:char="F062"/>
      </w:r>
      <w:r w:rsidRPr="00973411">
        <w:rPr>
          <w:lang w:val="en-US"/>
        </w:rPr>
        <w:t xml:space="preserve"> =</w:t>
      </w:r>
      <w:r>
        <w:rPr>
          <w:lang w:val="en-US"/>
        </w:rPr>
        <w:t xml:space="preserve"> 0.19, </w:t>
      </w:r>
      <w:r>
        <w:rPr>
          <w:i/>
          <w:lang w:val="en-US"/>
        </w:rPr>
        <w:t xml:space="preserve">p </w:t>
      </w:r>
      <w:r>
        <w:rPr>
          <w:lang w:val="en-US"/>
        </w:rPr>
        <w:t>&lt; .01</w:t>
      </w:r>
      <w:r w:rsidR="00FC612F">
        <w:rPr>
          <w:lang w:val="en-US"/>
        </w:rPr>
        <w:t xml:space="preserve">, and </w:t>
      </w:r>
      <w:r w:rsidR="001E5953">
        <w:rPr>
          <w:lang w:val="en-US"/>
        </w:rPr>
        <w:t xml:space="preserve">a </w:t>
      </w:r>
      <w:r>
        <w:rPr>
          <w:lang w:val="en-US"/>
        </w:rPr>
        <w:t xml:space="preserve">significant negative association between the Opinion factor and Impulsivity, </w:t>
      </w:r>
      <w:r w:rsidRPr="00973411">
        <w:rPr>
          <w:lang w:val="en-US"/>
        </w:rPr>
        <w:sym w:font="Symbol" w:char="F062"/>
      </w:r>
      <w:r w:rsidRPr="00973411">
        <w:rPr>
          <w:lang w:val="en-US"/>
        </w:rPr>
        <w:t xml:space="preserve"> =</w:t>
      </w:r>
      <w:r>
        <w:rPr>
          <w:lang w:val="en-US"/>
        </w:rPr>
        <w:t xml:space="preserve"> -0.16, </w:t>
      </w:r>
      <w:r>
        <w:rPr>
          <w:i/>
          <w:lang w:val="en-US"/>
        </w:rPr>
        <w:t>p</w:t>
      </w:r>
      <w:r>
        <w:rPr>
          <w:lang w:val="en-US"/>
        </w:rPr>
        <w:t xml:space="preserve"> &lt; .01. </w:t>
      </w:r>
    </w:p>
    <w:p w14:paraId="7760713F" w14:textId="17D6FA12" w:rsidR="0047685C" w:rsidRDefault="0047685C" w:rsidP="00B8109F">
      <w:pPr>
        <w:ind w:firstLine="540"/>
        <w:rPr>
          <w:lang w:val="en-US"/>
        </w:rPr>
      </w:pPr>
    </w:p>
    <w:p w14:paraId="580756A2" w14:textId="77777777" w:rsidR="00D5302C" w:rsidRDefault="00D5302C" w:rsidP="00B8109F">
      <w:pPr>
        <w:ind w:firstLine="540"/>
        <w:rPr>
          <w:lang w:val="en-US"/>
        </w:rPr>
      </w:pPr>
    </w:p>
    <w:p w14:paraId="2C9368E2" w14:textId="77777777" w:rsidR="00D5302C" w:rsidRDefault="00D5302C" w:rsidP="00B8109F">
      <w:pPr>
        <w:ind w:firstLine="540"/>
        <w:rPr>
          <w:lang w:val="en-US"/>
        </w:rPr>
      </w:pPr>
    </w:p>
    <w:p w14:paraId="2E2B6C63" w14:textId="77777777" w:rsidR="00D5302C" w:rsidRDefault="00D5302C" w:rsidP="00B8109F">
      <w:pPr>
        <w:ind w:firstLine="540"/>
        <w:rPr>
          <w:lang w:val="en-US"/>
        </w:rPr>
      </w:pPr>
    </w:p>
    <w:p w14:paraId="52E9D3FA" w14:textId="77777777" w:rsidR="00D5302C" w:rsidRDefault="00D5302C" w:rsidP="00B8109F">
      <w:pPr>
        <w:ind w:firstLine="540"/>
        <w:rPr>
          <w:lang w:val="en-US"/>
        </w:rPr>
      </w:pPr>
    </w:p>
    <w:p w14:paraId="6F75F8A1" w14:textId="77777777" w:rsidR="00D5302C" w:rsidRDefault="00D5302C" w:rsidP="00B8109F">
      <w:pPr>
        <w:ind w:firstLine="540"/>
        <w:rPr>
          <w:lang w:val="en-US"/>
        </w:rPr>
      </w:pPr>
    </w:p>
    <w:p w14:paraId="1BD03E63" w14:textId="77777777" w:rsidR="00D5302C" w:rsidRDefault="00D5302C" w:rsidP="00B8109F">
      <w:pPr>
        <w:ind w:firstLine="540"/>
        <w:rPr>
          <w:lang w:val="en-US"/>
        </w:rPr>
      </w:pPr>
    </w:p>
    <w:p w14:paraId="1EF62639" w14:textId="77777777" w:rsidR="00D5302C" w:rsidRDefault="00D5302C" w:rsidP="00B8109F">
      <w:pPr>
        <w:ind w:firstLine="540"/>
        <w:rPr>
          <w:lang w:val="en-US"/>
        </w:rPr>
      </w:pPr>
    </w:p>
    <w:p w14:paraId="64250C68" w14:textId="77777777" w:rsidR="00D5302C" w:rsidRDefault="00D5302C" w:rsidP="00B8109F">
      <w:pPr>
        <w:ind w:firstLine="540"/>
        <w:rPr>
          <w:lang w:val="en-US"/>
        </w:rPr>
      </w:pPr>
    </w:p>
    <w:p w14:paraId="7C59D85B" w14:textId="77777777" w:rsidR="00D5302C" w:rsidRDefault="00D5302C" w:rsidP="00B8109F">
      <w:pPr>
        <w:ind w:firstLine="540"/>
        <w:rPr>
          <w:lang w:val="en-US"/>
        </w:rPr>
      </w:pPr>
    </w:p>
    <w:p w14:paraId="30CBECB2" w14:textId="77777777" w:rsidR="00FC7488" w:rsidRDefault="00FC7488" w:rsidP="00FC7488">
      <w:pPr>
        <w:tabs>
          <w:tab w:val="left" w:pos="980"/>
        </w:tabs>
        <w:spacing w:line="240" w:lineRule="auto"/>
        <w:rPr>
          <w:i/>
          <w:lang w:val="en-US"/>
        </w:rPr>
      </w:pPr>
      <w:r>
        <w:rPr>
          <w:i/>
          <w:lang w:val="en-US"/>
        </w:rPr>
        <w:lastRenderedPageBreak/>
        <w:tab/>
      </w:r>
    </w:p>
    <w:p w14:paraId="1A4437A4" w14:textId="77777777" w:rsidR="00FC7488" w:rsidRPr="00774502" w:rsidRDefault="00FC7488" w:rsidP="00FC7488">
      <w:pPr>
        <w:spacing w:line="240" w:lineRule="auto"/>
        <w:rPr>
          <w:i/>
          <w:lang w:val="en-US"/>
        </w:rPr>
      </w:pPr>
      <w:r>
        <w:rPr>
          <w:noProof/>
          <w:lang w:eastAsia="en-GB"/>
        </w:rPr>
        <w:drawing>
          <wp:anchor distT="0" distB="0" distL="114300" distR="114300" simplePos="0" relativeHeight="251660288" behindDoc="0" locked="0" layoutInCell="1" allowOverlap="1" wp14:anchorId="2B90E2B8" wp14:editId="70568482">
            <wp:simplePos x="0" y="0"/>
            <wp:positionH relativeFrom="margin">
              <wp:posOffset>-190500</wp:posOffset>
            </wp:positionH>
            <wp:positionV relativeFrom="margin">
              <wp:posOffset>-69215</wp:posOffset>
            </wp:positionV>
            <wp:extent cx="6143625" cy="6126480"/>
            <wp:effectExtent l="0" t="0" r="317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factor INCOM.pdf"/>
                    <pic:cNvPicPr/>
                  </pic:nvPicPr>
                  <pic:blipFill rotWithShape="1">
                    <a:blip r:embed="rId8">
                      <a:extLst>
                        <a:ext uri="{28A0092B-C50C-407E-A947-70E740481C1C}">
                          <a14:useLocalDpi xmlns:a14="http://schemas.microsoft.com/office/drawing/2010/main" val="0"/>
                        </a:ext>
                      </a:extLst>
                    </a:blip>
                    <a:srcRect l="10382" t="13176" r="8136" b="13193"/>
                    <a:stretch/>
                  </pic:blipFill>
                  <pic:spPr bwMode="auto">
                    <a:xfrm>
                      <a:off x="0" y="0"/>
                      <a:ext cx="6143625" cy="612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617534A" w14:textId="320491FF" w:rsidR="00FC7488" w:rsidRDefault="00FC7488" w:rsidP="00FC7488">
      <w:pPr>
        <w:spacing w:line="240" w:lineRule="auto"/>
        <w:rPr>
          <w:lang w:val="en-US"/>
        </w:rPr>
      </w:pPr>
      <w:r>
        <w:rPr>
          <w:i/>
          <w:lang w:val="en-US"/>
        </w:rPr>
        <w:t xml:space="preserve">Figure 1. </w:t>
      </w:r>
      <w:r w:rsidR="00C072FF">
        <w:rPr>
          <w:lang w:val="en-US"/>
        </w:rPr>
        <w:t>Standardized</w:t>
      </w:r>
      <w:r>
        <w:rPr>
          <w:lang w:val="en-US"/>
        </w:rPr>
        <w:t xml:space="preserve"> parameters of the SEM for model 1 with RST personality traits. Significant regression paths (</w:t>
      </w:r>
      <w:r w:rsidRPr="009F7152">
        <w:rPr>
          <w:i/>
          <w:lang w:val="en-US"/>
        </w:rPr>
        <w:t>p</w:t>
      </w:r>
      <w:r>
        <w:rPr>
          <w:lang w:val="en-US"/>
        </w:rPr>
        <w:t xml:space="preserve"> &lt; .05) </w:t>
      </w:r>
      <w:r w:rsidRPr="009F7152">
        <w:rPr>
          <w:lang w:val="en-US"/>
        </w:rPr>
        <w:t>are</w:t>
      </w:r>
      <w:r>
        <w:rPr>
          <w:lang w:val="en-US"/>
        </w:rPr>
        <w:t xml:space="preserve"> denoted with *. Items 5 and 11 were reverse</w:t>
      </w:r>
      <w:r w:rsidR="00755AE0">
        <w:rPr>
          <w:lang w:val="en-US"/>
        </w:rPr>
        <w:t xml:space="preserve"> coded</w:t>
      </w:r>
      <w:r>
        <w:rPr>
          <w:lang w:val="en-US"/>
        </w:rPr>
        <w:t>, as per INCOM instructions.</w:t>
      </w:r>
    </w:p>
    <w:p w14:paraId="07E30704" w14:textId="77777777" w:rsidR="00FC7488" w:rsidRDefault="00FC7488" w:rsidP="00FC7488">
      <w:pPr>
        <w:ind w:firstLine="540"/>
        <w:rPr>
          <w:lang w:val="en-US"/>
        </w:rPr>
      </w:pPr>
    </w:p>
    <w:p w14:paraId="620CC760" w14:textId="5F8DDEE5" w:rsidR="00D5302C" w:rsidRDefault="00D5302C" w:rsidP="00B8109F">
      <w:pPr>
        <w:ind w:firstLine="540"/>
        <w:rPr>
          <w:lang w:val="en-US"/>
        </w:rPr>
      </w:pPr>
    </w:p>
    <w:p w14:paraId="1F499534" w14:textId="14B1CB8D" w:rsidR="00D5302C" w:rsidRDefault="00D5302C" w:rsidP="00B8109F">
      <w:pPr>
        <w:ind w:firstLine="540"/>
        <w:rPr>
          <w:lang w:val="en-US"/>
        </w:rPr>
      </w:pPr>
    </w:p>
    <w:p w14:paraId="64EDB1DF" w14:textId="77777777" w:rsidR="00D5302C" w:rsidRDefault="00D5302C" w:rsidP="00B8109F">
      <w:pPr>
        <w:ind w:firstLine="540"/>
        <w:rPr>
          <w:lang w:val="en-US"/>
        </w:rPr>
      </w:pPr>
    </w:p>
    <w:p w14:paraId="7A9C4F88" w14:textId="2032DB3C" w:rsidR="00774502" w:rsidRDefault="00774502" w:rsidP="00B8109F">
      <w:pPr>
        <w:ind w:firstLine="540"/>
        <w:rPr>
          <w:lang w:val="en-US"/>
        </w:rPr>
      </w:pPr>
    </w:p>
    <w:p w14:paraId="0DCDAAE1" w14:textId="1167BF96" w:rsidR="00D5302C" w:rsidRDefault="00D5302C" w:rsidP="00B8109F">
      <w:pPr>
        <w:ind w:firstLine="540"/>
        <w:rPr>
          <w:lang w:val="en-US"/>
        </w:rPr>
      </w:pPr>
    </w:p>
    <w:p w14:paraId="26213EAD" w14:textId="77777777" w:rsidR="00D5302C" w:rsidRDefault="00D5302C" w:rsidP="00B8109F">
      <w:pPr>
        <w:ind w:firstLine="540"/>
        <w:rPr>
          <w:lang w:val="en-US"/>
        </w:rPr>
      </w:pPr>
    </w:p>
    <w:p w14:paraId="6A96B0C2" w14:textId="642A90FE" w:rsidR="00FC7488" w:rsidRDefault="00FC7488" w:rsidP="00FC7488">
      <w:pPr>
        <w:spacing w:line="240" w:lineRule="auto"/>
        <w:rPr>
          <w:lang w:val="en-US"/>
        </w:rPr>
      </w:pPr>
      <w:r>
        <w:rPr>
          <w:noProof/>
          <w:lang w:eastAsia="en-GB"/>
        </w:rPr>
        <w:drawing>
          <wp:anchor distT="0" distB="0" distL="114300" distR="114300" simplePos="0" relativeHeight="251662336" behindDoc="0" locked="0" layoutInCell="1" allowOverlap="1" wp14:anchorId="3207E502" wp14:editId="73E95218">
            <wp:simplePos x="0" y="0"/>
            <wp:positionH relativeFrom="margin">
              <wp:posOffset>-196215</wp:posOffset>
            </wp:positionH>
            <wp:positionV relativeFrom="margin">
              <wp:posOffset>18821</wp:posOffset>
            </wp:positionV>
            <wp:extent cx="6136005" cy="6126480"/>
            <wp:effectExtent l="0" t="0" r="1079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bility Opinion SEM plot.pdf"/>
                    <pic:cNvPicPr/>
                  </pic:nvPicPr>
                  <pic:blipFill rotWithShape="1">
                    <a:blip r:embed="rId9">
                      <a:extLst>
                        <a:ext uri="{28A0092B-C50C-407E-A947-70E740481C1C}">
                          <a14:useLocalDpi xmlns:a14="http://schemas.microsoft.com/office/drawing/2010/main" val="0"/>
                        </a:ext>
                      </a:extLst>
                    </a:blip>
                    <a:srcRect l="10866" t="13126" r="10866" b="13016"/>
                    <a:stretch/>
                  </pic:blipFill>
                  <pic:spPr bwMode="auto">
                    <a:xfrm>
                      <a:off x="0" y="0"/>
                      <a:ext cx="6136005" cy="6126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i/>
          <w:lang w:val="en-US"/>
        </w:rPr>
        <w:t xml:space="preserve">Figure 2. </w:t>
      </w:r>
      <w:r w:rsidR="00C072FF">
        <w:rPr>
          <w:lang w:val="en-US"/>
        </w:rPr>
        <w:t>Standardized</w:t>
      </w:r>
      <w:r>
        <w:rPr>
          <w:lang w:val="en-US"/>
        </w:rPr>
        <w:t xml:space="preserve"> parameters of the SEM for model 3 with RST personality traits. Significant regression paths (</w:t>
      </w:r>
      <w:r w:rsidRPr="009F7152">
        <w:rPr>
          <w:i/>
          <w:lang w:val="en-US"/>
        </w:rPr>
        <w:t>p</w:t>
      </w:r>
      <w:r>
        <w:rPr>
          <w:lang w:val="en-US"/>
        </w:rPr>
        <w:t xml:space="preserve"> &lt; .05) </w:t>
      </w:r>
      <w:r w:rsidRPr="009F7152">
        <w:rPr>
          <w:lang w:val="en-US"/>
        </w:rPr>
        <w:t>are</w:t>
      </w:r>
      <w:r>
        <w:rPr>
          <w:lang w:val="en-US"/>
        </w:rPr>
        <w:t xml:space="preserve"> denoted with *. Items 5 and 11 were reverse</w:t>
      </w:r>
      <w:r w:rsidR="0036566A">
        <w:rPr>
          <w:lang w:val="en-US"/>
        </w:rPr>
        <w:t xml:space="preserve"> code</w:t>
      </w:r>
      <w:r>
        <w:rPr>
          <w:lang w:val="en-US"/>
        </w:rPr>
        <w:t>d, as per INCOM instructions.</w:t>
      </w:r>
    </w:p>
    <w:p w14:paraId="58F014EB" w14:textId="70BD5987" w:rsidR="00D5302C" w:rsidRDefault="00D5302C" w:rsidP="00B8109F">
      <w:pPr>
        <w:ind w:firstLine="540"/>
        <w:rPr>
          <w:lang w:val="en-US"/>
        </w:rPr>
      </w:pPr>
    </w:p>
    <w:p w14:paraId="0D5F5EA8" w14:textId="15E85594" w:rsidR="00D5302C" w:rsidRDefault="00D5302C" w:rsidP="00B8109F">
      <w:pPr>
        <w:ind w:firstLine="540"/>
        <w:rPr>
          <w:lang w:val="en-US"/>
        </w:rPr>
      </w:pPr>
    </w:p>
    <w:p w14:paraId="1EBEF9FF" w14:textId="77777777" w:rsidR="00D5302C" w:rsidRDefault="00D5302C" w:rsidP="00B8109F">
      <w:pPr>
        <w:ind w:firstLine="540"/>
        <w:rPr>
          <w:lang w:val="en-US"/>
        </w:rPr>
      </w:pPr>
    </w:p>
    <w:p w14:paraId="5DBF4E72" w14:textId="77777777" w:rsidR="00774502" w:rsidRDefault="00774502" w:rsidP="00B8109F">
      <w:pPr>
        <w:ind w:firstLine="540"/>
        <w:rPr>
          <w:lang w:val="en-US"/>
        </w:rPr>
      </w:pPr>
    </w:p>
    <w:p w14:paraId="736FBDC7" w14:textId="77777777" w:rsidR="002F0058" w:rsidRPr="00973411" w:rsidRDefault="002F0058" w:rsidP="00774502">
      <w:pPr>
        <w:rPr>
          <w:lang w:val="en-US"/>
        </w:rPr>
      </w:pPr>
    </w:p>
    <w:p w14:paraId="0F4A3A67" w14:textId="26B7C74F" w:rsidR="003E1FB0" w:rsidRPr="00B0091B" w:rsidRDefault="003E1FB0" w:rsidP="00740267">
      <w:pPr>
        <w:jc w:val="center"/>
        <w:rPr>
          <w:b/>
          <w:sz w:val="28"/>
          <w:szCs w:val="28"/>
          <w:lang w:val="en-US"/>
        </w:rPr>
      </w:pPr>
      <w:r w:rsidRPr="00B0091B">
        <w:rPr>
          <w:b/>
          <w:sz w:val="28"/>
          <w:szCs w:val="28"/>
          <w:lang w:val="en-US"/>
        </w:rPr>
        <w:lastRenderedPageBreak/>
        <w:t>Discussion</w:t>
      </w:r>
    </w:p>
    <w:p w14:paraId="71771E9D" w14:textId="3EBF27A4" w:rsidR="00330387" w:rsidRDefault="00A407C8" w:rsidP="00740267">
      <w:pPr>
        <w:ind w:firstLine="540"/>
        <w:rPr>
          <w:lang w:val="en-US"/>
        </w:rPr>
      </w:pPr>
      <w:r>
        <w:rPr>
          <w:lang w:val="en-US"/>
        </w:rPr>
        <w:t>The aim of the current study was to</w:t>
      </w:r>
      <w:r w:rsidR="00A874EA">
        <w:rPr>
          <w:lang w:val="en-US"/>
        </w:rPr>
        <w:t xml:space="preserve"> </w:t>
      </w:r>
      <w:r w:rsidR="00B72B9C">
        <w:rPr>
          <w:lang w:val="en-US"/>
        </w:rPr>
        <w:t>examine</w:t>
      </w:r>
      <w:r w:rsidR="00A874EA">
        <w:rPr>
          <w:lang w:val="en-US"/>
        </w:rPr>
        <w:t xml:space="preserve"> the factor structure of the INCOM, and to investigate how the INCOM subscales relate to the RST of personality. Our results</w:t>
      </w:r>
      <w:r w:rsidR="00B72B9C">
        <w:rPr>
          <w:lang w:val="en-US"/>
        </w:rPr>
        <w:t xml:space="preserve"> confirmed</w:t>
      </w:r>
      <w:r w:rsidR="00A874EA">
        <w:rPr>
          <w:lang w:val="en-US"/>
        </w:rPr>
        <w:t xml:space="preserve"> that the INCOM is comprised of two subscales, Ability and Opinion</w:t>
      </w:r>
      <w:r w:rsidR="00FC7488">
        <w:rPr>
          <w:lang w:val="en-US"/>
        </w:rPr>
        <w:t xml:space="preserve">, and </w:t>
      </w:r>
      <w:r w:rsidR="00707BFB">
        <w:rPr>
          <w:lang w:val="en-US"/>
        </w:rPr>
        <w:t xml:space="preserve">we </w:t>
      </w:r>
      <w:r w:rsidR="00FC7488">
        <w:rPr>
          <w:lang w:val="en-US"/>
        </w:rPr>
        <w:t xml:space="preserve">found that the two-factor model is a </w:t>
      </w:r>
      <w:r w:rsidR="00027F87">
        <w:rPr>
          <w:lang w:val="en-US"/>
        </w:rPr>
        <w:t>considerably</w:t>
      </w:r>
      <w:r w:rsidR="00FC7488">
        <w:rPr>
          <w:lang w:val="en-US"/>
        </w:rPr>
        <w:t xml:space="preserve"> better fit to the data than the commonly used one-factor model</w:t>
      </w:r>
      <w:r w:rsidR="00A874EA">
        <w:rPr>
          <w:lang w:val="en-US"/>
        </w:rPr>
        <w:t xml:space="preserve">. </w:t>
      </w:r>
      <w:r>
        <w:rPr>
          <w:lang w:val="en-US"/>
        </w:rPr>
        <w:t>We further investigated</w:t>
      </w:r>
      <w:r w:rsidR="00A874EA">
        <w:rPr>
          <w:lang w:val="en-US"/>
        </w:rPr>
        <w:t xml:space="preserve"> whether item 11 (</w:t>
      </w:r>
      <w:r w:rsidR="00B72B9C">
        <w:rPr>
          <w:lang w:val="en-US"/>
        </w:rPr>
        <w:t>“</w:t>
      </w:r>
      <w:r w:rsidR="00A874EA">
        <w:rPr>
          <w:lang w:val="en-US"/>
        </w:rPr>
        <w:t xml:space="preserve">I </w:t>
      </w:r>
      <w:r w:rsidR="00A874EA">
        <w:rPr>
          <w:i/>
          <w:lang w:val="en-US"/>
        </w:rPr>
        <w:t>never</w:t>
      </w:r>
      <w:r w:rsidR="00A874EA">
        <w:rPr>
          <w:lang w:val="en-US"/>
        </w:rPr>
        <w:t xml:space="preserve"> consider my situation in life relative to that of other people</w:t>
      </w:r>
      <w:r w:rsidR="00B72B9C">
        <w:rPr>
          <w:lang w:val="en-US"/>
        </w:rPr>
        <w:t>”</w:t>
      </w:r>
      <w:r w:rsidR="00A874EA">
        <w:rPr>
          <w:lang w:val="en-US"/>
        </w:rPr>
        <w:t xml:space="preserve">) belonged </w:t>
      </w:r>
      <w:r w:rsidR="00741FC4">
        <w:rPr>
          <w:lang w:val="en-US"/>
        </w:rPr>
        <w:t xml:space="preserve">to </w:t>
      </w:r>
      <w:r w:rsidR="00A874EA">
        <w:rPr>
          <w:lang w:val="en-US"/>
        </w:rPr>
        <w:t xml:space="preserve">the Ability factor or the Opinion factor, as previous studies have found varying results </w:t>
      </w:r>
      <w:r w:rsidR="00A874EA">
        <w:rPr>
          <w:lang w:val="en-US"/>
        </w:rPr>
        <w:fldChar w:fldCharType="begin" w:fldLock="1"/>
      </w:r>
      <w:r w:rsidR="00914CEA">
        <w:rPr>
          <w:lang w:val="en-US"/>
        </w:rPr>
        <w:instrText>ADDIN CSL_CITATION { "citationItems" : [ { "id" : "ITEM-1", "itemData" : { "DOI" : "10.1007/s11205-012-0227-1", "ISBN" : "1120501202", "author" : [ { "dropping-particle" : "", "family" : "Schneider", "given" : "Simone M", "non-dropping-particle" : "", "parse-names" : false, "suffix" : "" }, { "dropping-particle" : "", "family" : "Schupp", "given" : "J", "non-dropping-particle" : "", "parse-names" : false, "suffix" : "" } ], "container-title" : "Social Indicators Research", "id" : "ITEM-1", "issue" : "115", "issued" : { "date-parts" : [ [ "2014" ] ] }, "page" : "767-789", "title" : "Individual differences in social comparison and its consequences for life satisfaction : Introducing a short scale of the Iowa \u2013 Netherlands Comparison Orientation", "type" : "article-journal" }, "uris" : [ "http://www.mendeley.com/documents/?uuid=736036e7-da61-4c36-b4cf-ae613e504a6c" ] }, { "id" : "ITEM-2",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"ITEM-2",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Schneider &amp; Schupp, 2014)", "plainTextFormattedCitation" : "(Gibbons &amp; Buunk, 1999; Schneider &amp; Schupp, 2014)", "previouslyFormattedCitation" : "(Gibbons &amp; Buunk, 1999; Schneider &amp; Schupp, 2014)" }, "properties" : { "noteIndex" : 0 }, "schema" : "https://github.com/citation-style-language/schema/raw/master/csl-citation.json" }</w:instrText>
      </w:r>
      <w:r w:rsidR="00A874EA">
        <w:rPr>
          <w:lang w:val="en-US"/>
        </w:rPr>
        <w:fldChar w:fldCharType="separate"/>
      </w:r>
      <w:r w:rsidR="00A874EA" w:rsidRPr="00A874EA">
        <w:rPr>
          <w:noProof/>
          <w:lang w:val="en-US"/>
        </w:rPr>
        <w:t>(Gibbons &amp; Buunk, 1999; Schneider &amp; Schupp, 2014)</w:t>
      </w:r>
      <w:r w:rsidR="00A874EA">
        <w:rPr>
          <w:lang w:val="en-US"/>
        </w:rPr>
        <w:fldChar w:fldCharType="end"/>
      </w:r>
      <w:r w:rsidR="00A874EA">
        <w:rPr>
          <w:lang w:val="en-US"/>
        </w:rPr>
        <w:t xml:space="preserve">. </w:t>
      </w:r>
      <w:r>
        <w:rPr>
          <w:lang w:val="en-US"/>
        </w:rPr>
        <w:t>Our results reveale</w:t>
      </w:r>
      <w:r w:rsidR="00A874EA">
        <w:rPr>
          <w:lang w:val="en-US"/>
        </w:rPr>
        <w:t xml:space="preserve">d that the model is a better fit to the data when </w:t>
      </w:r>
      <w:r w:rsidR="00B72B9C">
        <w:rPr>
          <w:lang w:val="en-US"/>
        </w:rPr>
        <w:t xml:space="preserve">this </w:t>
      </w:r>
      <w:r w:rsidR="00A874EA">
        <w:rPr>
          <w:lang w:val="en-US"/>
        </w:rPr>
        <w:t xml:space="preserve">item is part of the Ability factor. Furthermore, our analysis revealed several relationships between personality traits and </w:t>
      </w:r>
      <w:r w:rsidR="00914CEA">
        <w:rPr>
          <w:lang w:val="en-US"/>
        </w:rPr>
        <w:t xml:space="preserve">social comparison which, to our knowledge, have not been observed before. </w:t>
      </w:r>
      <w:r w:rsidR="00A8110C">
        <w:rPr>
          <w:lang w:val="en-US"/>
        </w:rPr>
        <w:t>P</w:t>
      </w:r>
      <w:r w:rsidR="00914CEA">
        <w:rPr>
          <w:lang w:val="en-US"/>
        </w:rPr>
        <w:t xml:space="preserve">revious studies investigating personality and social comparison have opted to use the </w:t>
      </w:r>
      <w:r w:rsidR="00A8110C">
        <w:rPr>
          <w:lang w:val="en-US"/>
        </w:rPr>
        <w:t xml:space="preserve">INCOM as a </w:t>
      </w:r>
      <w:r w:rsidR="00914CEA">
        <w:rPr>
          <w:lang w:val="en-US"/>
        </w:rPr>
        <w:t xml:space="preserve">single factor scale, as opposed to the two-factor approach suggested by Gibbons and Buunk </w:t>
      </w:r>
      <w:r w:rsidR="004D132D">
        <w:rPr>
          <w:lang w:val="en-US"/>
        </w:rPr>
        <w:fldChar w:fldCharType="begin" w:fldLock="1"/>
      </w:r>
      <w:r w:rsidR="009D3A0A">
        <w:rPr>
          <w:lang w:val="en-US"/>
        </w:rPr>
        <w:instrText>ADDIN CSL_CITATION { "citationItems" : [ { "id" : "ITEM-1",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"ITEM-1", "issue" : "1", "issued" : { "date-parts" : [ [ "1999" ] ] }, "page" : "129-142", "title" : "Individual differences in social comparison: Development of a scale of social comparison orientation.", "type" : "article-journal", "volume" : "76" }, "uris" : [ "http://www.mendeley.com/documents/?uuid=dbe9e934-11c0-4c67-9546-f67076c6a24a" ] } ], "mendeley" : { "formattedCitation" : "(Gibbons &amp; Buunk, 1999)", "manualFormatting" : "(1999)", "plainTextFormattedCitation" : "(Gibbons &amp; Buunk, 1999)", "previouslyFormattedCitation" : "(Gibbons &amp; Buunk, 1999)" }, "properties" : { "noteIndex" : 0 }, "schema" : "https://github.com/citation-style-language/schema/raw/master/csl-citation.json" }</w:instrText>
      </w:r>
      <w:r w:rsidR="004D132D">
        <w:rPr>
          <w:lang w:val="en-US"/>
        </w:rPr>
        <w:fldChar w:fldCharType="separate"/>
      </w:r>
      <w:r w:rsidR="004D132D" w:rsidRPr="00914CEA">
        <w:rPr>
          <w:noProof/>
          <w:lang w:val="en-US"/>
        </w:rPr>
        <w:t>(1999)</w:t>
      </w:r>
      <w:r w:rsidR="004D132D">
        <w:rPr>
          <w:lang w:val="en-US"/>
        </w:rPr>
        <w:fldChar w:fldCharType="end"/>
      </w:r>
      <w:r w:rsidR="006857E9">
        <w:rPr>
          <w:lang w:val="en-US"/>
        </w:rPr>
        <w:t xml:space="preserve">, which </w:t>
      </w:r>
      <w:r w:rsidR="00027F87">
        <w:rPr>
          <w:lang w:val="en-US"/>
        </w:rPr>
        <w:t>was</w:t>
      </w:r>
      <w:r w:rsidR="006857E9">
        <w:rPr>
          <w:lang w:val="en-US"/>
        </w:rPr>
        <w:t xml:space="preserve"> also</w:t>
      </w:r>
      <w:r w:rsidR="004D132D">
        <w:rPr>
          <w:lang w:val="en-US"/>
        </w:rPr>
        <w:t xml:space="preserve"> </w:t>
      </w:r>
      <w:r w:rsidR="00914CEA">
        <w:rPr>
          <w:lang w:val="en-US"/>
        </w:rPr>
        <w:t>applied in this study</w:t>
      </w:r>
      <w:r w:rsidR="00A8110C">
        <w:rPr>
          <w:lang w:val="en-US"/>
        </w:rPr>
        <w:t xml:space="preserve">. </w:t>
      </w:r>
      <w:r w:rsidR="00A8110C" w:rsidRPr="00973411">
        <w:rPr>
          <w:lang w:val="en-US"/>
        </w:rPr>
        <w:t xml:space="preserve">It is possible that </w:t>
      </w:r>
      <w:r w:rsidR="00A8110C">
        <w:rPr>
          <w:lang w:val="en-US"/>
        </w:rPr>
        <w:t>the</w:t>
      </w:r>
      <w:r w:rsidR="00A8110C" w:rsidRPr="00973411">
        <w:rPr>
          <w:lang w:val="en-US"/>
        </w:rPr>
        <w:t xml:space="preserve"> associations </w:t>
      </w:r>
      <w:r w:rsidR="00A8110C">
        <w:rPr>
          <w:lang w:val="en-US"/>
        </w:rPr>
        <w:t xml:space="preserve">found in this study </w:t>
      </w:r>
      <w:r w:rsidR="00A8110C" w:rsidRPr="00973411">
        <w:rPr>
          <w:lang w:val="en-US"/>
        </w:rPr>
        <w:t>also exist between the factors of the INCOM and other personality scales</w:t>
      </w:r>
      <w:r w:rsidR="00A8110C">
        <w:rPr>
          <w:lang w:val="en-US"/>
        </w:rPr>
        <w:t>,</w:t>
      </w:r>
      <w:r w:rsidR="00A8110C" w:rsidRPr="00973411">
        <w:rPr>
          <w:lang w:val="en-US"/>
        </w:rPr>
        <w:t xml:space="preserve"> however, the </w:t>
      </w:r>
      <w:r w:rsidR="00330387">
        <w:rPr>
          <w:lang w:val="en-US"/>
        </w:rPr>
        <w:t xml:space="preserve">use of the </w:t>
      </w:r>
      <w:r w:rsidR="00A8110C" w:rsidRPr="00973411">
        <w:rPr>
          <w:lang w:val="en-US"/>
        </w:rPr>
        <w:t xml:space="preserve">INCOM </w:t>
      </w:r>
      <w:r w:rsidR="00330387">
        <w:rPr>
          <w:lang w:val="en-US"/>
        </w:rPr>
        <w:t>as a single factor may have led to</w:t>
      </w:r>
      <w:r w:rsidR="00A8110C" w:rsidRPr="00973411">
        <w:rPr>
          <w:lang w:val="en-US"/>
        </w:rPr>
        <w:t xml:space="preserve"> these relationships </w:t>
      </w:r>
      <w:r w:rsidR="00330387">
        <w:rPr>
          <w:lang w:val="en-US"/>
        </w:rPr>
        <w:t>being</w:t>
      </w:r>
      <w:r w:rsidR="00A8110C" w:rsidRPr="00973411">
        <w:rPr>
          <w:lang w:val="en-US"/>
        </w:rPr>
        <w:t xml:space="preserve"> overlooked. </w:t>
      </w:r>
      <w:r w:rsidR="00330387">
        <w:rPr>
          <w:lang w:val="en-US"/>
        </w:rPr>
        <w:t>Although the results fro</w:t>
      </w:r>
      <w:r w:rsidR="0083499D">
        <w:rPr>
          <w:lang w:val="en-US"/>
        </w:rPr>
        <w:t>m the Ability factor regression</w:t>
      </w:r>
      <w:r w:rsidR="00330387">
        <w:rPr>
          <w:lang w:val="en-US"/>
        </w:rPr>
        <w:t xml:space="preserve"> yielded similar results to the single factor INCOM scale regression</w:t>
      </w:r>
      <w:r w:rsidR="0083499D">
        <w:rPr>
          <w:lang w:val="en-US"/>
        </w:rPr>
        <w:t>, the Opinion factor regression</w:t>
      </w:r>
      <w:r w:rsidR="00330387">
        <w:rPr>
          <w:lang w:val="en-US"/>
        </w:rPr>
        <w:t xml:space="preserve"> revealed additional relationships with Goal-Drive Persistence and Impulsivity which were not observed in the single factor INCOM or the Ability factor regressions. This finding is important for future research interested in differences in comparison orientation, as it c</w:t>
      </w:r>
      <w:r w:rsidR="0083499D">
        <w:rPr>
          <w:lang w:val="en-US"/>
        </w:rPr>
        <w:t xml:space="preserve">onfirms that the INCOM scale is </w:t>
      </w:r>
      <w:r w:rsidR="00330387">
        <w:rPr>
          <w:lang w:val="en-US"/>
        </w:rPr>
        <w:t>more sensitive when split into its two factors.</w:t>
      </w:r>
    </w:p>
    <w:p w14:paraId="54D6E54A" w14:textId="477031CD" w:rsidR="00330387" w:rsidRDefault="00330387" w:rsidP="00A200CE">
      <w:pPr>
        <w:ind w:firstLine="540"/>
        <w:rPr>
          <w:lang w:val="en-US"/>
        </w:rPr>
      </w:pPr>
      <w:r w:rsidRPr="00973411">
        <w:rPr>
          <w:lang w:val="en-US"/>
        </w:rPr>
        <w:t>With respect to personality traits, our study revealed several significant relationships between the factors of the INCOM and the RST of personality</w:t>
      </w:r>
      <w:r>
        <w:rPr>
          <w:lang w:val="en-US"/>
        </w:rPr>
        <w:t xml:space="preserve">. </w:t>
      </w:r>
      <w:r w:rsidR="00A200CE">
        <w:rPr>
          <w:lang w:val="en-US"/>
        </w:rPr>
        <w:t>We found</w:t>
      </w:r>
      <w:r>
        <w:rPr>
          <w:lang w:val="en-US"/>
        </w:rPr>
        <w:t xml:space="preserve"> positive associations between </w:t>
      </w:r>
      <w:r w:rsidR="004F6AA6">
        <w:rPr>
          <w:lang w:val="en-US"/>
        </w:rPr>
        <w:t xml:space="preserve">both INCOM factors and </w:t>
      </w:r>
      <w:r>
        <w:rPr>
          <w:lang w:val="en-US"/>
        </w:rPr>
        <w:t xml:space="preserve">Reward Reactivity as well as BIS in </w:t>
      </w:r>
      <w:r w:rsidR="00E25CF5">
        <w:rPr>
          <w:lang w:val="en-US"/>
        </w:rPr>
        <w:t xml:space="preserve">three </w:t>
      </w:r>
      <w:r w:rsidR="00FC7488">
        <w:rPr>
          <w:lang w:val="en-US"/>
        </w:rPr>
        <w:t xml:space="preserve">SEM </w:t>
      </w:r>
      <w:r>
        <w:rPr>
          <w:lang w:val="en-US"/>
        </w:rPr>
        <w:t xml:space="preserve">regression </w:t>
      </w:r>
      <w:r>
        <w:rPr>
          <w:lang w:val="en-US"/>
        </w:rPr>
        <w:lastRenderedPageBreak/>
        <w:t>models</w:t>
      </w:r>
      <w:r w:rsidR="00FC7488">
        <w:rPr>
          <w:lang w:val="en-US"/>
        </w:rPr>
        <w:t xml:space="preserve"> (Ability, Opinion and single-factor INCOM)</w:t>
      </w:r>
      <w:r>
        <w:rPr>
          <w:lang w:val="en-US"/>
        </w:rPr>
        <w:t xml:space="preserve">. Individuals who are high in </w:t>
      </w:r>
      <w:r w:rsidR="00A200CE">
        <w:rPr>
          <w:lang w:val="en-US"/>
        </w:rPr>
        <w:t xml:space="preserve">Reward Reactivity are likely </w:t>
      </w:r>
      <w:r>
        <w:rPr>
          <w:lang w:val="en-US"/>
        </w:rPr>
        <w:t>to be competitive</w:t>
      </w:r>
      <w:r w:rsidR="00A200CE">
        <w:rPr>
          <w:lang w:val="en-US"/>
        </w:rPr>
        <w:t>, and therefore may compare their abilities to size</w:t>
      </w:r>
      <w:r w:rsidR="00FF57F9">
        <w:rPr>
          <w:lang w:val="en-US"/>
        </w:rPr>
        <w:t xml:space="preserve"> </w:t>
      </w:r>
      <w:r w:rsidR="00A200CE">
        <w:rPr>
          <w:lang w:val="en-US"/>
        </w:rPr>
        <w:t xml:space="preserve">up the competition. They </w:t>
      </w:r>
      <w:r w:rsidR="00293182" w:rsidRPr="00CD73AF">
        <w:rPr>
          <w:lang w:val="en-US"/>
        </w:rPr>
        <w:t xml:space="preserve">may </w:t>
      </w:r>
      <w:r w:rsidR="00FF57F9">
        <w:rPr>
          <w:lang w:val="en-US"/>
        </w:rPr>
        <w:t xml:space="preserve">further </w:t>
      </w:r>
      <w:r w:rsidR="00293182">
        <w:rPr>
          <w:lang w:val="en-US"/>
        </w:rPr>
        <w:t>use the comparison of opinions to</w:t>
      </w:r>
      <w:r w:rsidR="00293182" w:rsidRPr="00CD73AF">
        <w:rPr>
          <w:lang w:val="en-US"/>
        </w:rPr>
        <w:t xml:space="preserve"> gain social approval</w:t>
      </w:r>
      <w:r w:rsidR="00653054">
        <w:rPr>
          <w:lang w:val="en-US"/>
        </w:rPr>
        <w:t>.</w:t>
      </w:r>
      <w:r>
        <w:rPr>
          <w:lang w:val="en-US"/>
        </w:rPr>
        <w:t xml:space="preserve"> </w:t>
      </w:r>
      <w:r w:rsidR="00A200CE">
        <w:rPr>
          <w:lang w:val="en-US"/>
        </w:rPr>
        <w:t>This fits with prior research as some studies have found a link between Extraversion and</w:t>
      </w:r>
      <w:r w:rsidR="00A03DB9">
        <w:rPr>
          <w:lang w:val="en-US"/>
        </w:rPr>
        <w:t xml:space="preserve"> social comparison behavior </w:t>
      </w:r>
      <w:r w:rsidR="001F1CD2">
        <w:rPr>
          <w:lang w:val="en-US"/>
        </w:rPr>
        <w:fldChar w:fldCharType="begin" w:fldLock="1"/>
      </w:r>
      <w:r w:rsidR="009854BC">
        <w:rPr>
          <w:lang w:val="en-US"/>
        </w:rPr>
        <w:instrText>ADDIN CSL_CITATION { "citationItems" : [ { "id" : "ITEM-1",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"ITEM-1", "issue" : "4", "issued" : { "date-parts" : [ [ "1999", "7" ] ] }, "page" : "307-326", "title" : "The Big Five and identification-contrast processes in social comparison in adjustment to cancer treatment", "type" : "article-journal", "volume" : "13" }, "uris" : [ "http://www.mendeley.com/documents/?uuid=638d9c8a-13d8-45e7-a68c-c967a05aac08" ] } ], "mendeley" : { "formattedCitation" : "(K. I. van der Zee et al., 1999)", "manualFormatting" : "(van der Zee et al., 1999)", "plainTextFormattedCitation" : "(K. I. van der Zee et al., 1999)", "previouslyFormattedCitation" : "(K. I. van der Zee et al., 1999)" }, "properties" : { "noteIndex" : 0 }, "schema" : "https://github.com/citation-style-language/schema/raw/master/csl-citation.json" }</w:instrText>
      </w:r>
      <w:r w:rsidR="001F1CD2">
        <w:rPr>
          <w:lang w:val="en-US"/>
        </w:rPr>
        <w:fldChar w:fldCharType="separate"/>
      </w:r>
      <w:r w:rsidR="009D3A0A" w:rsidRPr="009D3A0A">
        <w:rPr>
          <w:noProof/>
          <w:lang w:val="en-US"/>
        </w:rPr>
        <w:t>(van der Zee et al., 1999)</w:t>
      </w:r>
      <w:r w:rsidR="001F1CD2">
        <w:rPr>
          <w:lang w:val="en-US"/>
        </w:rPr>
        <w:fldChar w:fldCharType="end"/>
      </w:r>
      <w:r w:rsidR="00A03DB9" w:rsidRPr="001F1CD2">
        <w:rPr>
          <w:lang w:val="en-US"/>
        </w:rPr>
        <w:t>.</w:t>
      </w:r>
      <w:r w:rsidR="00A200CE">
        <w:rPr>
          <w:lang w:val="en-US"/>
        </w:rPr>
        <w:t xml:space="preserve"> Individuals high in BIS are likely to be anxious and prone to rumination, </w:t>
      </w:r>
      <w:r w:rsidR="00535BD9">
        <w:rPr>
          <w:lang w:val="en-US"/>
        </w:rPr>
        <w:t xml:space="preserve">which </w:t>
      </w:r>
      <w:r w:rsidR="00A200CE">
        <w:rPr>
          <w:lang w:val="en-US"/>
        </w:rPr>
        <w:t xml:space="preserve">may lead to the frequent comparison of both their abilities and opinions. </w:t>
      </w:r>
      <w:r w:rsidR="00377B23">
        <w:rPr>
          <w:lang w:val="en-US"/>
        </w:rPr>
        <w:t>It has been</w:t>
      </w:r>
      <w:r w:rsidR="00A03DB9">
        <w:rPr>
          <w:lang w:val="en-US"/>
        </w:rPr>
        <w:t xml:space="preserve"> hypothesize</w:t>
      </w:r>
      <w:r w:rsidR="00377B23">
        <w:rPr>
          <w:lang w:val="en-US"/>
        </w:rPr>
        <w:t>d</w:t>
      </w:r>
      <w:r w:rsidR="00A03DB9">
        <w:rPr>
          <w:lang w:val="en-US"/>
        </w:rPr>
        <w:t xml:space="preserve"> that</w:t>
      </w:r>
      <w:r w:rsidR="00A200CE" w:rsidRPr="00973411">
        <w:rPr>
          <w:lang w:val="en-US"/>
        </w:rPr>
        <w:t xml:space="preserve"> BIS is one of the underlying dimensions of FFM Neuroticism </w:t>
      </w:r>
      <w:r w:rsidR="00A200CE" w:rsidRPr="00973411">
        <w:rPr>
          <w:lang w:val="en-US"/>
        </w:rPr>
        <w:fldChar w:fldCharType="begin" w:fldLock="1"/>
      </w:r>
      <w:r w:rsidR="00A200CE" w:rsidRPr="00973411">
        <w:rPr>
          <w:lang w:val="en-US"/>
        </w:rPr>
        <w:instrText>ADDIN CSL_CITATION { "citationItems" : [ { "id" : "ITEM-1", "itemData" : { "DOI" : "10.1016/j.paid.2013.12.027", "ISSN" : "0191-8869", "author" : [ { "dropping-particle" : "", "family" : "Segarra", "given" : "Pilar", "non-dropping-particle" : "", "parse-names" : false, "suffix" : "" }, { "dropping-particle" : "", "family" : "Poy", "given" : "Rosario", "non-dropping-particle" : "", "parse-names" : false, "suffix" : "" }, { "dropping-particle" : "", "family" : "L\u00f3pez", "given" : "Ra\u00fal", "non-dropping-particle" : "", "parse-names" : false, "suffix" : "" }, { "dropping-particle" : "", "family" : "Molt\u00f3", "given" : "Javier", "non-dropping-particle" : "", "parse-names" : false, "suffix" : "" } ], "container-title" : "Personality and Individual Differences", "id" : "ITEM-1", "issued" : { "date-parts" : [ [ "2014" ] ] }, "page" : "18-23", "publisher" : "Elsevier Ltd", "title" : "Characterizing Carver and White \u2019 s BIS / BAS subscales using the Five Factor Model of personality", "type" : "article-journal", "volume" : "61-62" }, "uris" : [ "http://www.mendeley.com/documents/?uuid=b6210077-db26-4a5a-a745-3a93f402d275" ] }, { "id" : "ITEM-2", "itemData" : { "DOI" : "10.1016/j.neubiorev.2004.03.005", "ISBN" : "0149-7634", "ISSN" : "01497634", "PMID" : "15225972", "abstract" : "We present in this paper a picture of the neural systems controlling defense that updates and simplifies Gray's \"Neuropsychology of Anxiety\". It is based on two behavioural dimensions: 'defensive distance' as defined by the Blanchards and 'defensive direction'. Defensive direction is a categorical dimension with avoidance of threat corresponding to fear and approach to threat corresponding to anxiety. These two psychological dimensions are mapped to underlying neural dimensions. Defensive distance is mapped to neural level, with the shortest defensive distances involving the lowest neural level (periaqueductal grey) and the largest defensive distances the highest neural level (prefrontal cortex). Defensive direction is mapped to separate parallel streams that run across these levels. A significant departure from prior models is the proposal that both fear and anxiety are represented at all levels. The theory is presented in a simplified form that does not incorporate the interactions that must occur between non-adjacent levels of the system. It also requires expansion to include the dimension of escapability of threat. Our current development and these proposed future extensions do not change the core concepts originally proposed by Gray and, we argue, demonstrate their enduring value. ?? 2004 Elsevier Ltd. All rights reserved.", "author" : [ { "dropping-particle" : "", "family" : "McNaughton", "given" : "Neil", "non-dropping-particle" : "", "parse-names" : false, "suffix" : "" }, { "dropping-particle" : "", "family" : "Corr", "given" : "Philip J.", "non-dropping-particle" : "", "parse-names" : false, "suffix" : "" } ], "container-title" : "Neuroscience and Biobehavioral Reviews", "id" : "ITEM-2", "issue" : "3", "issued" : { "date-parts" : [ [ "2004" ] ] }, "page" : "285-305", "title" : "A two-dimensional neuropsychology of defense: Fear/anxiety and defensive distance", "type" : "article-journal", "volume" : "28" }, "uris" : [ "http://www.mendeley.com/documents/?uuid=aaceb704-6286-443b-8e88-44d084677366" ] } ], "mendeley" : { "formattedCitation" : "(McNaughton &amp; Corr, 2004; Segarra, Poy, L\u00f3pez, &amp; Molt\u00f3, 2014)", "plainTextFormattedCitation" : "(McNaughton &amp; Corr, 2004; Segarra, Poy, L\u00f3pez, &amp; Molt\u00f3, 2014)", "previouslyFormattedCitation" : "(McNaughton &amp; Corr, 2004; Segarra, Poy, L\u00f3pez, &amp; Molt\u00f3, 2014)" }, "properties" : { "noteIndex" : 0 }, "schema" : "https://github.com/citation-style-language/schema/raw/master/csl-citation.json" }</w:instrText>
      </w:r>
      <w:r w:rsidR="00A200CE" w:rsidRPr="00973411">
        <w:rPr>
          <w:lang w:val="en-US"/>
        </w:rPr>
        <w:fldChar w:fldCharType="separate"/>
      </w:r>
      <w:r w:rsidR="00A200CE" w:rsidRPr="00973411">
        <w:rPr>
          <w:noProof/>
          <w:lang w:val="en-US"/>
        </w:rPr>
        <w:t>(McNaughton &amp; Corr, 2004; Segarra, Poy, López, &amp; Moltó, 2014)</w:t>
      </w:r>
      <w:r w:rsidR="00A200CE" w:rsidRPr="00973411">
        <w:rPr>
          <w:lang w:val="en-US"/>
        </w:rPr>
        <w:fldChar w:fldCharType="end"/>
      </w:r>
      <w:r w:rsidR="00A03DB9">
        <w:rPr>
          <w:lang w:val="en-US"/>
        </w:rPr>
        <w:t xml:space="preserve">, </w:t>
      </w:r>
      <w:r w:rsidR="006D07F1">
        <w:rPr>
          <w:lang w:val="en-US"/>
        </w:rPr>
        <w:t xml:space="preserve">and </w:t>
      </w:r>
      <w:r w:rsidR="00A03DB9">
        <w:rPr>
          <w:lang w:val="en-US"/>
        </w:rPr>
        <w:t xml:space="preserve">this finding </w:t>
      </w:r>
      <w:r w:rsidR="006D07F1">
        <w:rPr>
          <w:lang w:val="en-US"/>
        </w:rPr>
        <w:t xml:space="preserve">therefore </w:t>
      </w:r>
      <w:r w:rsidR="00A03DB9">
        <w:rPr>
          <w:lang w:val="en-US"/>
        </w:rPr>
        <w:t>corroborates past research which finds</w:t>
      </w:r>
      <w:r w:rsidR="00A200CE" w:rsidRPr="00973411">
        <w:rPr>
          <w:lang w:val="en-US"/>
        </w:rPr>
        <w:t xml:space="preserve"> that individuals who are high in FFM Neuroticism are prone to frequent social comparison </w:t>
      </w:r>
      <w:r w:rsidR="00A200CE" w:rsidRPr="00973411">
        <w:rPr>
          <w:lang w:val="en-US"/>
        </w:rPr>
        <w:fldChar w:fldCharType="begin" w:fldLock="1"/>
      </w:r>
      <w:r w:rsidR="009854BC">
        <w:rPr>
          <w:lang w:val="en-US"/>
        </w:rPr>
        <w:instrText>ADDIN CSL_CITATION { "citationItems" : [ { "id" : "ITEM-1", "itemData" : { "DOI" : "10.1016/0191-8869(96)00007-4", "ISSN" : "01918869", "abstract" : "The relationship between social comparison processes and personality was examined in a sample of cancer patients (Study 1) and in a random population sample (Study 2). Previous studies showed that the need for comparison, its affective consequences and the tendency to make self-enhancing comparisons may be affected by individual difference variables such as Type-A behavior, self-esteem and chronic depression. The current study focused on Eysenck's (The Structure of Human Personality 1970) personality dimensions (neuroticism, extraversion and psychoticism). The relationship between personality and social comparison processes was not very high. Individuals high on neuroticism displayed a higher need for comparison, engaged more often in upward comparison, and reported more negative affective consequences of both upward and downward comparisons. Surprisingly, extraverts were more inclined to compare downwardly than introverts. No consistent relationships between psychoticism and social comparison processes were found. Social desirability only affected the expressed need for comparison and, among patients, the perception of how well one was doing compared to others. Copyright ?? 1996 Elsevier Science Ltd.", "author" : [ { "dropping-particle" : "", "family" : "Zee", "given" : "Karen", "non-dropping-particle" : "van der", "parse-names" : false, "suffix" : "" }, { "dropping-particle" : "", "family" : "Buunk", "given" : "Bram", "non-dropping-particle" : "", "parse-names" : false, "suffix" : "" }, { "dropping-particle" : "", "family" : "Sanderman", "given" : "Robbert", "non-dropping-particle" : "", "parse-names" : false, "suffix" : "" } ], "container-title" : "Personality and Individual Differences", "id" : "ITEM-1", "issue" : "5", "issued" : { "date-parts" : [ [ "1996" ] ] }, "page" : "551-565", "title" : "The relationship between social comparison processes and personality", "type" : "article-journal", "volume" : "20" }, "uris" : [ "http://www.mendeley.com/documents/?uuid=e55ecd14-2d0a-445d-afe1-0b6a53a29c65" ] }, { "id" : "ITEM-2", "itemData" : { "DOI" : "10.1037/0022-3514.76.1.129", "ISSN" : "0022-3514", "author" : [ { "dropping-particle" : "", "family" : "Gibbons", "given" : "Frederick X.", "non-dropping-particle" : "", "parse-names" : false, "suffix" : "" }, { "dropping-particle" : "", "family" : "Buunk", "given" : "Bram P.", "non-dropping-particle" : "", "parse-names" : false, "suffix" : "" } ], "container-title" : "Journal of Personality and Social Psychology", "id" : "ITEM-2", "issue" : "1", "issued" : { "date-parts" : [ [ "1999" ] ] }, "page" : "129-142", "title" : "Individual differences in social comparison: Development of a scale of social comparison orientation.", "type" : "article-journal", "volume" : "76" }, "uris" : [ "http://www.mendeley.com/documents/?uuid=dbe9e934-11c0-4c67-9546-f67076c6a24a" ] }, { "id" : "ITEM-3", "itemData" : { "DOI" : "10.1002/(SICI)1099-0984(199907/08)13:4&lt;307::AID-PER342&gt;3.0.CO;2-R", "ISSN" : "08902070", "PMID" : "2446", "abstract" : "Examined the relationship between social comparison processes and the Big Five personality factors. 112 patients with various forms of cancer completed the Five Factor Personality Inventory as well as measures of identification and contrast with upward and downward comparison others. It was found that Neuroticism was associated with a tendency to focus on the negative interpretation of social comparison information that expressed itself in the identification with fellow patients who were doing worse. This identification process also seemed to mediate the (negative) relationship between Neuroticism and post-treatment feelings of mastery and uncertainty. No relationship was found between Neuroticism and the tendency to contrast one's situation against the situation of others who are doing better. Unexpectedly, Extraversion was most strongly related to a tendency to contrast one's situation against the situation of fellow patients who are doing better. Agreeableness, Conscientiousness and Intellect/Autonomy were unrelated to social comparison. The therapeutical implications of the findings for cancer patients are discussed. ((c) 1999 APA/PsycINFO, all rights reserved) identification-contrast processes in social comparison and relation to Big Five personality factors in adjustment to treatment, patients with various forms of cancer", "author" : [ { "dropping-particle" : "", "family" : "Zee", "given" : "Karen I.", "non-dropping-particle" : "van der", "parse-names" : false, "suffix" : "" }, { "dropping-particle" : "", "family" : "Buunk", "given" : "Bram P", "non-dropping-particle" : "", "parse-names" : false, "suffix" : "" }, { "dropping-particle" : "", "family" : "Sanderman", "given" : "Robbert", "non-dropping-particle" : "", "parse-names" : false, "suffix" : "" }, { "dropping-particle" : "", "family" : "Botke", "given" : "Gerrit", "non-dropping-particle" : "", "parse-names" : false, "suffix" : "" }, { "dropping-particle" : "", "family" : "Bergh", "given" : "Fons", "non-dropping-particle" : "Van Den", "parse-names" : false, "suffix" : "" } ], "container-title" : "European Journal of Personality", "id" : "ITEM-3", "issue" : "4", "issued" : { "date-parts" : [ [ "1999", "7" ] ] }, "page" : "307-326", "title" : "The Big Five and identification-contrast processes in social comparison in adjustment to cancer treatment", "type" : "article-journal", "volume" : "13" }, "uris" : [ "http://www.mendeley.com/documents/?uuid=638d9c8a-13d8-45e7-a68c-c967a05aac08" ] } ], "mendeley" : { "formattedCitation" : "(Gibbons &amp; Buunk, 1999; K. van der Zee et al., 1996; K. I. van der Zee et al., 1999)", "manualFormatting" : "(Gibbons &amp; Buunk, 1999; VanderZee et al., 1996)", "plainTextFormattedCitation" : "(Gibbons &amp; Buunk, 1999; K. van der Zee et al., 1996; K. I. van der Zee et al., 1999)", "previouslyFormattedCitation" : "(Gibbons &amp; Buunk, 1999; K. van der Zee et al., 1996; K. I. van der Zee et al., 1999)" }, "properties" : { "noteIndex" : 0 }, "schema" : "https://github.com/citation-style-language/schema/raw/master/csl-citation.json" }</w:instrText>
      </w:r>
      <w:r w:rsidR="00A200CE" w:rsidRPr="00973411">
        <w:rPr>
          <w:lang w:val="en-US"/>
        </w:rPr>
        <w:fldChar w:fldCharType="separate"/>
      </w:r>
      <w:r w:rsidR="00A200CE" w:rsidRPr="00973411">
        <w:rPr>
          <w:noProof/>
          <w:lang w:val="en-US"/>
        </w:rPr>
        <w:t>(Gibbons &amp; Buunk, 1999; VanderZee et al., 1996)</w:t>
      </w:r>
      <w:r w:rsidR="00A200CE" w:rsidRPr="00973411">
        <w:rPr>
          <w:lang w:val="en-US"/>
        </w:rPr>
        <w:fldChar w:fldCharType="end"/>
      </w:r>
      <w:r w:rsidR="00A200CE" w:rsidRPr="00973411">
        <w:rPr>
          <w:lang w:val="en-US"/>
        </w:rPr>
        <w:t>.</w:t>
      </w:r>
      <w:r w:rsidR="00A200CE" w:rsidDel="00653054">
        <w:rPr>
          <w:lang w:val="en-US"/>
        </w:rPr>
        <w:t xml:space="preserve"> </w:t>
      </w:r>
    </w:p>
    <w:p w14:paraId="48B0E531" w14:textId="1AD33661" w:rsidR="001F3CEE" w:rsidRPr="002C26AB" w:rsidRDefault="006D07F1" w:rsidP="002C26AB">
      <w:pPr>
        <w:ind w:firstLine="540"/>
        <w:rPr>
          <w:lang w:val="en-US"/>
        </w:rPr>
      </w:pPr>
      <w:r>
        <w:rPr>
          <w:lang w:val="en-US"/>
        </w:rPr>
        <w:t>Our</w:t>
      </w:r>
      <w:r w:rsidR="00A03DB9">
        <w:rPr>
          <w:lang w:val="en-US"/>
        </w:rPr>
        <w:t xml:space="preserve"> study revealed two novel relationships between </w:t>
      </w:r>
      <w:r w:rsidR="00FC7488">
        <w:rPr>
          <w:lang w:val="en-US"/>
        </w:rPr>
        <w:t xml:space="preserve">the Opinion factor </w:t>
      </w:r>
      <w:r w:rsidR="00A03DB9">
        <w:rPr>
          <w:lang w:val="en-US"/>
        </w:rPr>
        <w:t xml:space="preserve">and </w:t>
      </w:r>
      <w:r w:rsidR="004F6AA6">
        <w:rPr>
          <w:lang w:val="en-US"/>
        </w:rPr>
        <w:t>personality</w:t>
      </w:r>
      <w:r w:rsidR="0071105F">
        <w:rPr>
          <w:lang w:val="en-US"/>
        </w:rPr>
        <w:t>, namely</w:t>
      </w:r>
      <w:r w:rsidR="00A03DB9">
        <w:rPr>
          <w:lang w:val="en-US"/>
        </w:rPr>
        <w:t xml:space="preserve"> Goal-Drive Persistence and Impulsivity. </w:t>
      </w:r>
      <w:r w:rsidR="00293182" w:rsidRPr="00973411">
        <w:rPr>
          <w:lang w:val="en-US"/>
        </w:rPr>
        <w:t>Individuals who are high in Goal-Drive Persistence may be</w:t>
      </w:r>
      <w:r w:rsidR="00293182">
        <w:rPr>
          <w:lang w:val="en-US"/>
        </w:rPr>
        <w:t xml:space="preserve"> rewarded by</w:t>
      </w:r>
      <w:r w:rsidR="00293182" w:rsidRPr="00973411">
        <w:rPr>
          <w:lang w:val="en-US"/>
        </w:rPr>
        <w:t xml:space="preserve"> compari</w:t>
      </w:r>
      <w:r w:rsidR="00293182">
        <w:rPr>
          <w:lang w:val="en-US"/>
        </w:rPr>
        <w:t>ng</w:t>
      </w:r>
      <w:r w:rsidR="00293182" w:rsidRPr="00973411">
        <w:rPr>
          <w:lang w:val="en-US"/>
        </w:rPr>
        <w:t xml:space="preserve"> opinions</w:t>
      </w:r>
      <w:r w:rsidR="00293182">
        <w:rPr>
          <w:lang w:val="en-US"/>
        </w:rPr>
        <w:t>, as understanding how their viewpoints compare to those of others may allow them to</w:t>
      </w:r>
      <w:r w:rsidR="00293182" w:rsidRPr="00973411">
        <w:rPr>
          <w:lang w:val="en-US"/>
        </w:rPr>
        <w:t xml:space="preserve"> us</w:t>
      </w:r>
      <w:r w:rsidR="00293182">
        <w:rPr>
          <w:lang w:val="en-US"/>
        </w:rPr>
        <w:t>e</w:t>
      </w:r>
      <w:r w:rsidR="00293182" w:rsidRPr="00973411">
        <w:rPr>
          <w:lang w:val="en-US"/>
        </w:rPr>
        <w:t xml:space="preserve"> </w:t>
      </w:r>
      <w:r w:rsidR="00293182">
        <w:rPr>
          <w:lang w:val="en-US"/>
        </w:rPr>
        <w:t>shared belief</w:t>
      </w:r>
      <w:r w:rsidR="00293182" w:rsidRPr="00973411">
        <w:rPr>
          <w:lang w:val="en-US"/>
        </w:rPr>
        <w:t xml:space="preserve">s to gain trust and social affiliation. This theory is supported by recent research which found that the concept of Goal-Drive Persistence is related to the motivation for social exchange </w:t>
      </w:r>
      <w:r w:rsidR="00293182" w:rsidRPr="00973411">
        <w:rPr>
          <w:lang w:val="en-US"/>
        </w:rPr>
        <w:fldChar w:fldCharType="begin" w:fldLock="1"/>
      </w:r>
      <w:r w:rsidR="00DB2B08">
        <w:rPr>
          <w:lang w:val="en-US"/>
        </w:rPr>
        <w:instrText>ADDIN CSL_CITATION { "citationItems" : [ { "id" : "ITEM-1", "itemData" : { "DOI" : "10.1016/j.paid.2016.01.044", "ISSN" : "01918869", "author" : [ { "dropping-particle" : "", "family" : "Krupi\u0107", "given" : "Dino", "non-dropping-particle" : "", "parse-names" : false, "suffix" : "" }, { "dropping-particle" : "", "family" : "Gra\u010danin", "given" : "Asmir", "non-dropping-particle" : "", "parse-names" : false, "suffix" : "" }, { "dropping-particle" : "", "family" : "Corr", "given" : "Philip J.", "non-dropping-particle" : "", "parse-names" : false, "suffix" : "" } ], "container-title" : "Personality and Individual Differences", "id" : "ITEM-1", "issued" : { "date-parts" : [ [ "2016" ] ] }, "page" : "223-227", "title" : "The evolution of the Behavioural Approach System (BAS): Cooperative and competitive resource acquisition strategies", "type" : "article-journal", "volume" : "94" }, "uris" : [ "http://www.mendeley.com/documents/?uuid=12f3b3b4-f279-4653-96a3-d526e36f7848" ] } ], "mendeley" : { "formattedCitation" : "(Krupi\u0107, Gra\u010danin, et al., 2016)", "plainTextFormattedCitation" : "(Krupi\u0107, Gra\u010danin, et al., 2016)", "previouslyFormattedCitation" : "(Krupi\u0107, Gra\u010danin, et al., 2016)" }, "properties" : { "noteIndex" : 0 }, "schema" : "https://github.com/citation-style-language/schema/raw/master/csl-citation.json" }</w:instrText>
      </w:r>
      <w:r w:rsidR="00293182" w:rsidRPr="00973411">
        <w:rPr>
          <w:lang w:val="en-US"/>
        </w:rPr>
        <w:fldChar w:fldCharType="separate"/>
      </w:r>
      <w:r w:rsidR="00D8501B" w:rsidRPr="00D8501B">
        <w:rPr>
          <w:noProof/>
          <w:lang w:val="en-US"/>
        </w:rPr>
        <w:t>(Krupić, Gračanin, et al., 2016)</w:t>
      </w:r>
      <w:r w:rsidR="00293182" w:rsidRPr="00973411">
        <w:rPr>
          <w:lang w:val="en-US"/>
        </w:rPr>
        <w:fldChar w:fldCharType="end"/>
      </w:r>
      <w:r w:rsidR="00293182" w:rsidRPr="00973411">
        <w:rPr>
          <w:lang w:val="en-US"/>
        </w:rPr>
        <w:t>.</w:t>
      </w:r>
      <w:r w:rsidR="00A03DB9">
        <w:rPr>
          <w:lang w:val="en-US"/>
        </w:rPr>
        <w:t xml:space="preserve"> </w:t>
      </w:r>
      <w:r w:rsidR="00293182">
        <w:rPr>
          <w:lang w:val="en-US"/>
        </w:rPr>
        <w:t xml:space="preserve">The negative association </w:t>
      </w:r>
      <w:r w:rsidR="00A03DB9">
        <w:rPr>
          <w:lang w:val="en-US"/>
        </w:rPr>
        <w:t xml:space="preserve">between Impulsivity and Opinion </w:t>
      </w:r>
      <w:r w:rsidR="00293182">
        <w:rPr>
          <w:lang w:val="en-US"/>
        </w:rPr>
        <w:t xml:space="preserve">suggests that individuals who are impulsive are less likely to compare their opinions. </w:t>
      </w:r>
      <w:r w:rsidR="00A03DB9">
        <w:rPr>
          <w:lang w:val="en-US"/>
        </w:rPr>
        <w:t xml:space="preserve">As </w:t>
      </w:r>
      <w:r w:rsidR="00293182" w:rsidRPr="00973411">
        <w:rPr>
          <w:lang w:val="en-US"/>
        </w:rPr>
        <w:t>Impulsivity is defined by acting quickly without planning it is possible that individual</w:t>
      </w:r>
      <w:r w:rsidR="00A03DB9">
        <w:rPr>
          <w:lang w:val="en-US"/>
        </w:rPr>
        <w:t>s high in Impulsivity are</w:t>
      </w:r>
      <w:r w:rsidR="00293182" w:rsidRPr="00973411">
        <w:rPr>
          <w:lang w:val="en-US"/>
        </w:rPr>
        <w:t xml:space="preserve"> less concerned with the opinions of others. A</w:t>
      </w:r>
      <w:r w:rsidR="00293182">
        <w:rPr>
          <w:lang w:val="en-US"/>
        </w:rPr>
        <w:t>dditionally</w:t>
      </w:r>
      <w:r w:rsidR="00293182" w:rsidRPr="00973411">
        <w:rPr>
          <w:lang w:val="en-US"/>
        </w:rPr>
        <w:t xml:space="preserve">, as individuals who are high in Impulsivity are more interested in immediate rewards </w:t>
      </w:r>
      <w:r w:rsidR="00293182" w:rsidRPr="00973411">
        <w:rPr>
          <w:lang w:val="en-US"/>
        </w:rPr>
        <w:fldChar w:fldCharType="begin" w:fldLock="1"/>
      </w:r>
      <w:r w:rsidR="00293182">
        <w:rPr>
          <w:lang w:val="en-US"/>
        </w:rPr>
        <w:instrText>ADDIN CSL_CITATION { "citationItems" : [ { "id" : "ITEM-1", "itemData" : { "DOI" : "10.1111/spc3.12016", "ISSN" : "17519004", "author" : [ { "dropping-particle" : "", "family" : "Corr", "given" : "Philip J.", "non-dropping-particle" : "", "parse-names" : false, "suffix" : "" }, { "dropping-particle" : "", "family" : "DeYoung", "given" : "Colin G.", "non-dropping-particle" : "", "parse-names" : false, "suffix" : "" }, { "dropping-particle" : "", "family" : "McNaughton", "given" : "Neil", "non-dropping-particle" : "", "parse-names" : false, "suffix" : "" } ], "container-title" : "Social and Personality Psychology Compass", "id" : "ITEM-1", "issue" : "3", "issued" : { "date-parts" : [ [ "2013", "3" ] ] }, "page" : "158-175", "title" : "Motivation and personality: A neuropsychological perspective", "type" : "article-journal", "volume" : "7" }, "uris" : [ "http://www.mendeley.com/documents/?uuid=38a75ec6-3851-43f4-8668-98e7fd4a0a93" ] } ], "mendeley" : { "formattedCitation" : "(P. J. Corr et al., 2013)", "manualFormatting" : "(Corr et al., 2013)", "plainTextFormattedCitation" : "(P. J. Corr et al., 2013)", "previouslyFormattedCitation" : "(P. J. Corr et al., 2013)" }, "properties" : { "noteIndex" : 0 }, "schema" : "https://github.com/citation-style-language/schema/raw/master/csl-citation.json" }</w:instrText>
      </w:r>
      <w:r w:rsidR="00293182" w:rsidRPr="00973411">
        <w:rPr>
          <w:lang w:val="en-US"/>
        </w:rPr>
        <w:fldChar w:fldCharType="separate"/>
      </w:r>
      <w:r w:rsidR="00293182">
        <w:rPr>
          <w:noProof/>
          <w:lang w:val="en-US"/>
        </w:rPr>
        <w:t>(</w:t>
      </w:r>
      <w:r w:rsidR="00293182" w:rsidRPr="00973411">
        <w:rPr>
          <w:noProof/>
          <w:lang w:val="en-US"/>
        </w:rPr>
        <w:t>Corr et al., 2013)</w:t>
      </w:r>
      <w:r w:rsidR="00293182" w:rsidRPr="00973411">
        <w:rPr>
          <w:lang w:val="en-US"/>
        </w:rPr>
        <w:fldChar w:fldCharType="end"/>
      </w:r>
      <w:r w:rsidR="00293182" w:rsidRPr="00973411">
        <w:rPr>
          <w:lang w:val="en-US"/>
        </w:rPr>
        <w:t xml:space="preserve">, </w:t>
      </w:r>
      <w:r w:rsidR="00293182">
        <w:rPr>
          <w:lang w:val="en-US"/>
        </w:rPr>
        <w:t xml:space="preserve">it is possible that </w:t>
      </w:r>
      <w:r w:rsidR="00293182" w:rsidRPr="00973411">
        <w:rPr>
          <w:lang w:val="en-US"/>
        </w:rPr>
        <w:t xml:space="preserve">the social rewards available through the comparison of opinions are too time consuming </w:t>
      </w:r>
      <w:r w:rsidR="00525DF3">
        <w:rPr>
          <w:lang w:val="en-US"/>
        </w:rPr>
        <w:t>to be appealing</w:t>
      </w:r>
      <w:r w:rsidR="00293182" w:rsidRPr="00973411">
        <w:rPr>
          <w:lang w:val="en-US"/>
        </w:rPr>
        <w:t xml:space="preserve">. </w:t>
      </w:r>
    </w:p>
    <w:p w14:paraId="2C22E969" w14:textId="5934819C" w:rsidR="00AF0D1B" w:rsidRPr="00B0091B" w:rsidRDefault="00202B61" w:rsidP="00AF0D1B">
      <w:pPr>
        <w:rPr>
          <w:b/>
          <w:lang w:val="en-US"/>
        </w:rPr>
      </w:pPr>
      <w:r w:rsidRPr="00B0091B">
        <w:rPr>
          <w:b/>
          <w:lang w:val="en-US"/>
        </w:rPr>
        <w:t>Limitations</w:t>
      </w:r>
      <w:r w:rsidR="00D65996" w:rsidRPr="00B0091B">
        <w:rPr>
          <w:b/>
          <w:lang w:val="en-US"/>
        </w:rPr>
        <w:t xml:space="preserve"> and conclusion</w:t>
      </w:r>
    </w:p>
    <w:p w14:paraId="38E18C75" w14:textId="1723A248" w:rsidR="00A066A1" w:rsidRDefault="00525DF3" w:rsidP="00740267">
      <w:pPr>
        <w:ind w:firstLine="540"/>
        <w:rPr>
          <w:lang w:val="en-US"/>
        </w:rPr>
      </w:pPr>
      <w:r>
        <w:rPr>
          <w:lang w:val="en-US"/>
        </w:rPr>
        <w:t xml:space="preserve">There may be a </w:t>
      </w:r>
      <w:r w:rsidR="003A3C94" w:rsidRPr="00973411">
        <w:rPr>
          <w:lang w:val="en-US"/>
        </w:rPr>
        <w:t xml:space="preserve">self-selection </w:t>
      </w:r>
      <w:r w:rsidR="00CE0E43" w:rsidRPr="00973411">
        <w:rPr>
          <w:lang w:val="en-US"/>
        </w:rPr>
        <w:t>bias</w:t>
      </w:r>
      <w:r>
        <w:rPr>
          <w:lang w:val="en-US"/>
        </w:rPr>
        <w:t xml:space="preserve"> in our data</w:t>
      </w:r>
      <w:r w:rsidR="003A3C94" w:rsidRPr="00973411">
        <w:rPr>
          <w:lang w:val="en-US"/>
        </w:rPr>
        <w:t xml:space="preserve">, </w:t>
      </w:r>
      <w:r w:rsidR="0029165E" w:rsidRPr="00973411">
        <w:rPr>
          <w:lang w:val="en-US"/>
        </w:rPr>
        <w:t xml:space="preserve">as respondents volunteered to participate. </w:t>
      </w:r>
      <w:r w:rsidR="003A3C94" w:rsidRPr="00973411">
        <w:rPr>
          <w:lang w:val="en-US"/>
        </w:rPr>
        <w:lastRenderedPageBreak/>
        <w:t xml:space="preserve">Also, as the </w:t>
      </w:r>
      <w:r>
        <w:rPr>
          <w:lang w:val="en-US"/>
        </w:rPr>
        <w:t xml:space="preserve">sample was largely </w:t>
      </w:r>
      <w:r w:rsidR="008345A8">
        <w:rPr>
          <w:lang w:val="en-US"/>
        </w:rPr>
        <w:t xml:space="preserve">from Western societies </w:t>
      </w:r>
      <w:r w:rsidR="004955FB">
        <w:rPr>
          <w:lang w:val="en-US"/>
        </w:rPr>
        <w:t>(USA</w:t>
      </w:r>
      <w:r>
        <w:rPr>
          <w:lang w:val="en-US"/>
        </w:rPr>
        <w:t>/</w:t>
      </w:r>
      <w:r w:rsidR="004955FB">
        <w:rPr>
          <w:lang w:val="en-US"/>
        </w:rPr>
        <w:t xml:space="preserve">UK), </w:t>
      </w:r>
      <w:r>
        <w:rPr>
          <w:lang w:val="en-US"/>
        </w:rPr>
        <w:t xml:space="preserve">we do not know if the results </w:t>
      </w:r>
      <w:r w:rsidR="0029165E" w:rsidRPr="00973411">
        <w:rPr>
          <w:lang w:val="en-US"/>
        </w:rPr>
        <w:t xml:space="preserve">generalize to other cultures. </w:t>
      </w:r>
    </w:p>
    <w:p w14:paraId="52611944" w14:textId="118A17F8" w:rsidR="00AF0D1B" w:rsidRPr="00414746" w:rsidRDefault="004955FB" w:rsidP="001A6A0F">
      <w:pPr>
        <w:ind w:firstLine="540"/>
        <w:rPr>
          <w:i/>
          <w:lang w:val="en-US"/>
        </w:rPr>
      </w:pPr>
      <w:r>
        <w:rPr>
          <w:lang w:val="en-US"/>
        </w:rPr>
        <w:t>Additional</w:t>
      </w:r>
      <w:r w:rsidR="00C05435">
        <w:rPr>
          <w:lang w:val="en-US"/>
        </w:rPr>
        <w:t xml:space="preserve"> </w:t>
      </w:r>
      <w:r w:rsidR="00A76BCE">
        <w:rPr>
          <w:lang w:val="en-US"/>
        </w:rPr>
        <w:t>r</w:t>
      </w:r>
      <w:r>
        <w:rPr>
          <w:lang w:val="en-US"/>
        </w:rPr>
        <w:t xml:space="preserve">esearch is needed to explore whether other relationships with social comparison have been overlooked in previous research by using the INCOM as a single scale. </w:t>
      </w:r>
      <w:r w:rsidR="00525DF3">
        <w:rPr>
          <w:lang w:val="en-US"/>
        </w:rPr>
        <w:t xml:space="preserve">These include </w:t>
      </w:r>
      <w:r w:rsidR="00140891">
        <w:rPr>
          <w:lang w:val="en-US"/>
        </w:rPr>
        <w:t>social media research</w:t>
      </w:r>
      <w:r w:rsidR="005F2B7C">
        <w:rPr>
          <w:lang w:val="en-US"/>
        </w:rPr>
        <w:t>,</w:t>
      </w:r>
      <w:r w:rsidR="005D7C8F">
        <w:rPr>
          <w:lang w:val="en-US"/>
        </w:rPr>
        <w:t xml:space="preserve"> </w:t>
      </w:r>
      <w:r w:rsidR="00140891">
        <w:rPr>
          <w:lang w:val="en-US"/>
        </w:rPr>
        <w:t xml:space="preserve">and studies investigating psychological health or depressive symptoms. </w:t>
      </w:r>
    </w:p>
    <w:p w14:paraId="1DDEF166" w14:textId="171A3024" w:rsidR="00E25CF5" w:rsidRPr="00973411" w:rsidRDefault="003075A2" w:rsidP="00FE221D">
      <w:pPr>
        <w:ind w:firstLine="540"/>
        <w:rPr>
          <w:lang w:val="en-US"/>
        </w:rPr>
      </w:pPr>
      <w:r w:rsidRPr="003075A2">
        <w:rPr>
          <w:lang w:val="en-US"/>
        </w:rPr>
        <w:t xml:space="preserve">In conclusion, </w:t>
      </w:r>
      <w:r w:rsidR="00525DF3">
        <w:rPr>
          <w:lang w:val="en-US"/>
        </w:rPr>
        <w:t>our</w:t>
      </w:r>
      <w:r w:rsidR="005A7008">
        <w:rPr>
          <w:lang w:val="en-US"/>
        </w:rPr>
        <w:t xml:space="preserve"> study contributes to the ongoing debate about whether individual differences in personality impact social comparison behavior. </w:t>
      </w:r>
      <w:r w:rsidR="00E047C0" w:rsidRPr="00973411">
        <w:rPr>
          <w:lang w:val="en-US"/>
        </w:rPr>
        <w:t xml:space="preserve">Although the INCOM is frequently used as a </w:t>
      </w:r>
      <w:r w:rsidR="00525DF3">
        <w:rPr>
          <w:lang w:val="en-US"/>
        </w:rPr>
        <w:t>unitary</w:t>
      </w:r>
      <w:r w:rsidR="00E047C0" w:rsidRPr="00973411">
        <w:rPr>
          <w:lang w:val="en-US"/>
        </w:rPr>
        <w:t xml:space="preserve"> measure, </w:t>
      </w:r>
      <w:r w:rsidR="00E65890" w:rsidRPr="00973411">
        <w:rPr>
          <w:lang w:val="en-US"/>
        </w:rPr>
        <w:t>our</w:t>
      </w:r>
      <w:r w:rsidR="00E047C0" w:rsidRPr="00973411">
        <w:rPr>
          <w:lang w:val="en-US"/>
        </w:rPr>
        <w:t xml:space="preserve"> study </w:t>
      </w:r>
      <w:r w:rsidR="00525DF3">
        <w:rPr>
          <w:lang w:val="en-US"/>
        </w:rPr>
        <w:t xml:space="preserve">indicates that a two-factor model </w:t>
      </w:r>
      <w:r w:rsidR="00A86B01">
        <w:rPr>
          <w:lang w:val="en-US"/>
        </w:rPr>
        <w:t>provides a better fit</w:t>
      </w:r>
      <w:r w:rsidR="00FC7488">
        <w:rPr>
          <w:lang w:val="en-US"/>
        </w:rPr>
        <w:t xml:space="preserve"> and </w:t>
      </w:r>
      <w:r w:rsidR="00101773">
        <w:rPr>
          <w:lang w:val="en-US"/>
        </w:rPr>
        <w:t>reveals associations between s</w:t>
      </w:r>
      <w:r w:rsidR="006D3782">
        <w:rPr>
          <w:lang w:val="en-US"/>
        </w:rPr>
        <w:t>ocial comparison behavio</w:t>
      </w:r>
      <w:r w:rsidR="00101773">
        <w:rPr>
          <w:lang w:val="en-US"/>
        </w:rPr>
        <w:t>r and relevant covariates that may otherwise be overlooked</w:t>
      </w:r>
      <w:r w:rsidR="00525DF3">
        <w:rPr>
          <w:lang w:val="en-US"/>
        </w:rPr>
        <w:t xml:space="preserve">. </w:t>
      </w:r>
      <w:r w:rsidR="005A7008">
        <w:rPr>
          <w:lang w:val="en-US"/>
        </w:rPr>
        <w:t xml:space="preserve">This </w:t>
      </w:r>
      <w:r w:rsidR="00525DF3">
        <w:rPr>
          <w:lang w:val="en-US"/>
        </w:rPr>
        <w:t xml:space="preserve">approach </w:t>
      </w:r>
      <w:r w:rsidR="005A7008">
        <w:rPr>
          <w:lang w:val="en-US"/>
        </w:rPr>
        <w:t>allowed us to demonstrate the</w:t>
      </w:r>
      <w:r w:rsidR="00C05435">
        <w:rPr>
          <w:lang w:val="en-US"/>
        </w:rPr>
        <w:t xml:space="preserve"> </w:t>
      </w:r>
      <w:r w:rsidR="005A7008">
        <w:rPr>
          <w:lang w:val="en-US"/>
        </w:rPr>
        <w:t xml:space="preserve">relationships between </w:t>
      </w:r>
      <w:r w:rsidR="005A7008" w:rsidRPr="00973411">
        <w:rPr>
          <w:lang w:val="en-US"/>
        </w:rPr>
        <w:t xml:space="preserve">RST personality </w:t>
      </w:r>
      <w:r w:rsidR="00C05435">
        <w:rPr>
          <w:lang w:val="en-US"/>
        </w:rPr>
        <w:t xml:space="preserve">factors </w:t>
      </w:r>
      <w:r w:rsidR="005A7008">
        <w:rPr>
          <w:lang w:val="en-US"/>
        </w:rPr>
        <w:t>and comparison orientation</w:t>
      </w:r>
      <w:r w:rsidR="00A73409">
        <w:rPr>
          <w:lang w:val="en-US"/>
        </w:rPr>
        <w:t xml:space="preserve">, </w:t>
      </w:r>
      <w:r w:rsidR="00C05435">
        <w:rPr>
          <w:lang w:val="en-US"/>
        </w:rPr>
        <w:t>providing</w:t>
      </w:r>
      <w:r w:rsidR="00625F4A">
        <w:rPr>
          <w:lang w:val="en-US"/>
        </w:rPr>
        <w:t xml:space="preserve"> new </w:t>
      </w:r>
      <w:r w:rsidR="00A73409">
        <w:rPr>
          <w:lang w:val="en-US"/>
        </w:rPr>
        <w:t>insight</w:t>
      </w:r>
      <w:r w:rsidR="00525DF3">
        <w:rPr>
          <w:lang w:val="en-US"/>
        </w:rPr>
        <w:t>s</w:t>
      </w:r>
      <w:r w:rsidR="00A73409">
        <w:rPr>
          <w:lang w:val="en-US"/>
        </w:rPr>
        <w:t xml:space="preserve"> into what type of individuals are more likely to engage in social comparison</w:t>
      </w:r>
      <w:r w:rsidR="00625F4A">
        <w:rPr>
          <w:lang w:val="en-US"/>
        </w:rPr>
        <w:t>.</w:t>
      </w:r>
      <w:r w:rsidR="00A73409">
        <w:rPr>
          <w:lang w:val="en-US"/>
        </w:rPr>
        <w:t xml:space="preserve"> This may help us </w:t>
      </w:r>
      <w:r w:rsidR="00525DF3">
        <w:rPr>
          <w:lang w:val="en-US"/>
        </w:rPr>
        <w:t xml:space="preserve">to </w:t>
      </w:r>
      <w:r w:rsidR="00A73409">
        <w:rPr>
          <w:lang w:val="en-US"/>
        </w:rPr>
        <w:t xml:space="preserve">understand who is prone to frequent social comparison behavior, which is important as research has established links between frequent social comparison and negative correlates of subjective well-being </w:t>
      </w:r>
      <w:r w:rsidR="00A73409">
        <w:rPr>
          <w:lang w:val="en-US"/>
        </w:rPr>
        <w:fldChar w:fldCharType="begin" w:fldLock="1"/>
      </w:r>
      <w:r w:rsidR="00A73409">
        <w:rPr>
          <w:lang w:val="en-US"/>
        </w:rPr>
        <w:instrText>ADDIN CSL_CITATION { "citationItems" : [ { "id" : "ITEM-1", "itemData" : { "DOI" : "10.1521/jscp.2014.33.8.701", "ISSN" : "0736-7236", "author" : [ { "dropping-particle" : "", "family" : "Steers", "given" : "Mai-ly N", "non-dropping-particle" : "", "parse-names" : false, "suffix" : "" }, { "dropping-particle" : "", "family" : "Wickham", "given" : "Robert E", "non-dropping-particle" : "", "parse-names" : false, "suffix" : "" }, { "dropping-particle" : "", "family" : "Acitelli", "given" : "Linda K.", "non-dropping-particle" : "", "parse-names" : false, "suffix" : "" } ], "container-title" : "Journal of Social and Clinical Psychology", "id" : "ITEM-1", "issue" : "8", "issued" : { "date-parts" : [ [ "2014", "10" ] ] }, "page" : "701-731", "title" : "Seeing everyone else's highlight reels: How Facebook usage is linked to depressive symptoms", "type" : "article-journal", "volume" : "33" }, "uris" : [ "http://www.mendeley.com/documents/?uuid=fa4aa81a-8279-48d9-b601-8d429173f496" ] }, { "id" : "ITEM-2", "itemData" : { "DOI" : "10.1037/a0033111", "ISSN" : "2160-4142", "author" : [ { "dropping-particle" : "", "family" : "Feinstein", "given" : "Brian a.", "non-dropping-particle" : "", "parse-names" : false, "suffix" : "" }, { "dropping-particle" : "", "family" : "Hershenberg", "given" : "Rachel", "non-dropping-particle" : "", "parse-names" : false, "suffix" : "" }, { "dropping-particle" : "", "family" : "Bhatia", "given" : "Vickie", "non-dropping-particle" : "", "parse-names" : false, "suffix" : "" }, { "dropping-particle" : "", "family" : "Latack", "given" : "Jessica a.", "non-dropping-particle" : "", "parse-names" : false, "suffix" : "" }, { "dropping-particle" : "", "family" : "Meuwly", "given" : "Nathalie", "non-dropping-particle" : "", "parse-names" : false, "suffix" : "" }, { "dropping-particle" : "", "family" : "Davila", "given" : "Joanne", "non-dropping-particle" : "", "parse-names" : false, "suffix" : "" } ], "container-title" : "Psychology of Popular Media Culture", "id" : "ITEM-2", "issue" : "3", "issued" : { "date-parts" : [ [ "2013" ] ] }, "page" : "161-170", "title" : "Negative social comparison on Facebook and depressive symptoms: Rumination as a mechanism.", "type" : "article-journal", "volume" : "2" }, "uris" : [ "http://www.mendeley.com/documents/?uuid=e2b666bd-61ce-492b-b3b7-e590daee4edd" ] }, { "id" : "ITEM-3", "itemData" : { "DOI" : "10.1007/s10804-006-9005-0", "ISSN" : "1068-0667", "author" : [ { "dropping-particle" : "", "family" : "White", "given" : "Judith B.", "non-dropping-particle" : "", "parse-names" : false, "suffix" : "" }, { "dropping-particle" : "", "family" : "Langer", "given" : "Ellen J.", "non-dropping-particle" : "", "parse-names" : false, "suffix" : "" }, { "dropping-particle" : "", "family" : "Yariv", "given" : "Leeat", "non-dropping-particle" : "", "parse-names" : false, "suffix" : "" }, { "dropping-particle" : "", "family" : "Welch", "given" : "John C.", "non-dropping-particle" : "", "parse-names" : false, "suffix" : "" } ], "container-title" : "Journal of Adult Development", "id" : "ITEM-3", "issue" : "1", "issued" : { "date-parts" : [ [ "2006", "3", "14" ] ] }, "page" : "36-44", "title" : "Frequent social comparisons and destructive emotions and behaviors: The dark side of social comparisons", "type" : "article-journal", "volume" : "13" }, "uris" : [ "http://www.mendeley.com/documents/?uuid=86afab97-3732-41e1-8ff6-a44433996e2f" ] } ], "mendeley" : { "formattedCitation" : "(Feinstein et al., 2013; Steers et al., 2014; White et al., 2006)", "plainTextFormattedCitation" : "(Feinstein et al., 2013; Steers et al., 2014; White et al., 2006)", "previouslyFormattedCitation" : "(Feinstein et al., 2013; Steers et al., 2014; White et al., 2006)" }, "properties" : { "noteIndex" : 0 }, "schema" : "https://github.com/citation-style-language/schema/raw/master/csl-citation.json" }</w:instrText>
      </w:r>
      <w:r w:rsidR="00A73409">
        <w:rPr>
          <w:lang w:val="en-US"/>
        </w:rPr>
        <w:fldChar w:fldCharType="separate"/>
      </w:r>
      <w:r w:rsidR="00A73409" w:rsidRPr="004943E2">
        <w:rPr>
          <w:noProof/>
          <w:lang w:val="en-US"/>
        </w:rPr>
        <w:t>(Feinstein et al., 2013; Steers et al., 2014; White et al., 2006)</w:t>
      </w:r>
      <w:r w:rsidR="00A73409">
        <w:rPr>
          <w:lang w:val="en-US"/>
        </w:rPr>
        <w:fldChar w:fldCharType="end"/>
      </w:r>
      <w:r w:rsidR="00A73409">
        <w:rPr>
          <w:lang w:val="en-US"/>
        </w:rPr>
        <w:t>.</w:t>
      </w:r>
    </w:p>
    <w:p w14:paraId="56824DB1" w14:textId="77777777" w:rsidR="00FC7488" w:rsidRDefault="00FC7488" w:rsidP="00AB253C">
      <w:pPr>
        <w:pStyle w:val="Paragraph"/>
        <w:ind w:left="284" w:hanging="284"/>
        <w:jc w:val="center"/>
        <w:rPr>
          <w:lang w:val="en-US"/>
        </w:rPr>
      </w:pPr>
    </w:p>
    <w:p w14:paraId="5FEB6760" w14:textId="77777777" w:rsidR="00FC7488" w:rsidRDefault="00FC7488" w:rsidP="00AB253C">
      <w:pPr>
        <w:pStyle w:val="Paragraph"/>
        <w:ind w:left="284" w:hanging="284"/>
        <w:jc w:val="center"/>
        <w:rPr>
          <w:lang w:val="en-US"/>
        </w:rPr>
      </w:pPr>
    </w:p>
    <w:p w14:paraId="64E9B32D" w14:textId="77777777" w:rsidR="00FC7488" w:rsidRDefault="00FC7488" w:rsidP="00AB253C">
      <w:pPr>
        <w:pStyle w:val="Paragraph"/>
        <w:ind w:left="284" w:hanging="284"/>
        <w:jc w:val="center"/>
        <w:rPr>
          <w:lang w:val="en-US"/>
        </w:rPr>
      </w:pPr>
    </w:p>
    <w:p w14:paraId="748BB55D" w14:textId="77777777" w:rsidR="00FC7488" w:rsidRDefault="00FC7488" w:rsidP="00AB253C">
      <w:pPr>
        <w:pStyle w:val="Paragraph"/>
        <w:ind w:left="284" w:hanging="284"/>
        <w:jc w:val="center"/>
        <w:rPr>
          <w:lang w:val="en-US"/>
        </w:rPr>
      </w:pPr>
    </w:p>
    <w:p w14:paraId="2EB99FD5" w14:textId="77777777" w:rsidR="00FC7488" w:rsidRDefault="00FC7488" w:rsidP="00AB253C">
      <w:pPr>
        <w:pStyle w:val="Paragraph"/>
        <w:ind w:left="284" w:hanging="284"/>
        <w:jc w:val="center"/>
        <w:rPr>
          <w:lang w:val="en-US"/>
        </w:rPr>
      </w:pPr>
    </w:p>
    <w:p w14:paraId="2235695A" w14:textId="77777777" w:rsidR="00FC7488" w:rsidRDefault="00FC7488" w:rsidP="00AB253C">
      <w:pPr>
        <w:pStyle w:val="Paragraph"/>
        <w:ind w:left="284" w:hanging="284"/>
        <w:jc w:val="center"/>
        <w:rPr>
          <w:lang w:val="en-US"/>
        </w:rPr>
      </w:pPr>
    </w:p>
    <w:p w14:paraId="7617534B" w14:textId="77777777" w:rsidR="00FC7488" w:rsidRDefault="00FC7488" w:rsidP="00AB253C">
      <w:pPr>
        <w:pStyle w:val="Paragraph"/>
        <w:ind w:left="284" w:hanging="284"/>
        <w:jc w:val="center"/>
        <w:rPr>
          <w:lang w:val="en-US"/>
        </w:rPr>
      </w:pPr>
    </w:p>
    <w:p w14:paraId="4FFF5056" w14:textId="77777777" w:rsidR="00FC7488" w:rsidRDefault="00FC7488" w:rsidP="00AB253C">
      <w:pPr>
        <w:pStyle w:val="Paragraph"/>
        <w:ind w:left="284" w:hanging="284"/>
        <w:jc w:val="center"/>
        <w:rPr>
          <w:lang w:val="en-US"/>
        </w:rPr>
      </w:pPr>
    </w:p>
    <w:p w14:paraId="2136AC20" w14:textId="77777777" w:rsidR="0075753D" w:rsidRDefault="0075753D">
      <w:pPr>
        <w:widowControl/>
        <w:spacing w:line="240" w:lineRule="auto"/>
        <w:rPr>
          <w:lang w:val="en-US"/>
        </w:rPr>
      </w:pPr>
      <w:r>
        <w:rPr>
          <w:lang w:val="en-US"/>
        </w:rPr>
        <w:br w:type="page"/>
      </w:r>
    </w:p>
    <w:p w14:paraId="500A538D" w14:textId="784C466D" w:rsidR="00D5794C" w:rsidRPr="0075753D" w:rsidRDefault="00744312" w:rsidP="00AB253C">
      <w:pPr>
        <w:pStyle w:val="Paragraph"/>
        <w:ind w:left="284" w:hanging="284"/>
        <w:jc w:val="center"/>
        <w:rPr>
          <w:b/>
          <w:lang w:val="en-US"/>
        </w:rPr>
      </w:pPr>
      <w:r w:rsidRPr="0075753D">
        <w:rPr>
          <w:b/>
          <w:lang w:val="en-US"/>
        </w:rPr>
        <w:lastRenderedPageBreak/>
        <w:t>R</w:t>
      </w:r>
      <w:r w:rsidR="006B72B0" w:rsidRPr="0075753D">
        <w:rPr>
          <w:b/>
          <w:lang w:val="en-US"/>
        </w:rPr>
        <w:t>eferences</w:t>
      </w:r>
      <w:r w:rsidR="00EA2489" w:rsidRPr="0075753D">
        <w:rPr>
          <w:b/>
          <w:lang w:val="en-US"/>
        </w:rPr>
        <w:t xml:space="preserve"> </w:t>
      </w:r>
    </w:p>
    <w:p w14:paraId="79FC65B5" w14:textId="6283FDB4" w:rsidR="009854BC" w:rsidRPr="009854BC" w:rsidRDefault="008D39AB" w:rsidP="009854BC">
      <w:pPr>
        <w:autoSpaceDE w:val="0"/>
        <w:autoSpaceDN w:val="0"/>
        <w:adjustRightInd w:val="0"/>
        <w:ind w:left="480" w:hanging="480"/>
        <w:rPr>
          <w:noProof/>
        </w:rPr>
      </w:pPr>
      <w:r w:rsidRPr="00973411">
        <w:rPr>
          <w:lang w:val="en-US"/>
        </w:rPr>
        <w:fldChar w:fldCharType="begin" w:fldLock="1"/>
      </w:r>
      <w:r w:rsidRPr="00973411">
        <w:rPr>
          <w:lang w:val="en-US"/>
        </w:rPr>
        <w:instrText xml:space="preserve">ADDIN Mendeley Bibliography CSL_BIBLIOGRAPHY </w:instrText>
      </w:r>
      <w:r w:rsidRPr="00973411">
        <w:rPr>
          <w:lang w:val="en-US"/>
        </w:rPr>
        <w:fldChar w:fldCharType="separate"/>
      </w:r>
      <w:r w:rsidR="009854BC" w:rsidRPr="009854BC">
        <w:rPr>
          <w:noProof/>
        </w:rPr>
        <w:t xml:space="preserve">Buunk, A. P., &amp; Gibbons, F. X. (2007). Social comparison: The end of a theory and the emergence of a field. </w:t>
      </w:r>
      <w:r w:rsidR="009854BC" w:rsidRPr="009854BC">
        <w:rPr>
          <w:i/>
          <w:iCs/>
          <w:noProof/>
        </w:rPr>
        <w:t>Organizational Behavior and Human Decision Processes</w:t>
      </w:r>
      <w:r w:rsidR="009854BC" w:rsidRPr="009854BC">
        <w:rPr>
          <w:noProof/>
        </w:rPr>
        <w:t xml:space="preserve">, </w:t>
      </w:r>
      <w:r w:rsidR="009854BC" w:rsidRPr="009854BC">
        <w:rPr>
          <w:i/>
          <w:iCs/>
          <w:noProof/>
        </w:rPr>
        <w:t>102</w:t>
      </w:r>
      <w:r w:rsidR="009854BC" w:rsidRPr="009854BC">
        <w:rPr>
          <w:noProof/>
        </w:rPr>
        <w:t>(1), 3–21. http://doi.org/10.1016/j.obhdp.2006.09.007</w:t>
      </w:r>
    </w:p>
    <w:p w14:paraId="62D6C1E5" w14:textId="77777777" w:rsidR="009854BC" w:rsidRPr="009854BC" w:rsidRDefault="009854BC" w:rsidP="009854BC">
      <w:pPr>
        <w:autoSpaceDE w:val="0"/>
        <w:autoSpaceDN w:val="0"/>
        <w:adjustRightInd w:val="0"/>
        <w:ind w:left="480" w:hanging="480"/>
        <w:rPr>
          <w:noProof/>
        </w:rPr>
      </w:pPr>
      <w:r w:rsidRPr="009854BC">
        <w:rPr>
          <w:noProof/>
        </w:rPr>
        <w:t xml:space="preserve">Carver, C. S., &amp; White, T. L. (1994). Behavioral inhibition, behavioral activation, and affective responses to impending reward and punishment: The BIS/BAS scales. </w:t>
      </w:r>
      <w:r w:rsidRPr="009854BC">
        <w:rPr>
          <w:i/>
          <w:iCs/>
          <w:noProof/>
        </w:rPr>
        <w:t>Journal of Personality and Social Psychology</w:t>
      </w:r>
      <w:r w:rsidRPr="009854BC">
        <w:rPr>
          <w:noProof/>
        </w:rPr>
        <w:t xml:space="preserve">, </w:t>
      </w:r>
      <w:r w:rsidRPr="009854BC">
        <w:rPr>
          <w:i/>
          <w:iCs/>
          <w:noProof/>
        </w:rPr>
        <w:t>67</w:t>
      </w:r>
      <w:r w:rsidRPr="009854BC">
        <w:rPr>
          <w:noProof/>
        </w:rPr>
        <w:t>(2), 319–333. http://doi.org/10.1037/0022-3514.67.2.319</w:t>
      </w:r>
    </w:p>
    <w:p w14:paraId="63D952D1" w14:textId="77777777" w:rsidR="009854BC" w:rsidRPr="009854BC" w:rsidRDefault="009854BC" w:rsidP="009854BC">
      <w:pPr>
        <w:autoSpaceDE w:val="0"/>
        <w:autoSpaceDN w:val="0"/>
        <w:adjustRightInd w:val="0"/>
        <w:ind w:left="480" w:hanging="480"/>
        <w:rPr>
          <w:noProof/>
        </w:rPr>
      </w:pPr>
      <w:r w:rsidRPr="009854BC">
        <w:rPr>
          <w:noProof/>
        </w:rPr>
        <w:t xml:space="preserve">Cooper, A. J., Perkins, A. M., &amp; Corr, P. J. (2007). A confirmatory factor analytic study of anxiety, fear, and behavioral inhibition system measures. </w:t>
      </w:r>
      <w:r w:rsidRPr="009854BC">
        <w:rPr>
          <w:i/>
          <w:iCs/>
          <w:noProof/>
        </w:rPr>
        <w:t>Journal of Individual Differences</w:t>
      </w:r>
      <w:r w:rsidRPr="009854BC">
        <w:rPr>
          <w:noProof/>
        </w:rPr>
        <w:t xml:space="preserve">, </w:t>
      </w:r>
      <w:r w:rsidRPr="009854BC">
        <w:rPr>
          <w:i/>
          <w:iCs/>
          <w:noProof/>
        </w:rPr>
        <w:t>28</w:t>
      </w:r>
      <w:r w:rsidRPr="009854BC">
        <w:rPr>
          <w:noProof/>
        </w:rPr>
        <w:t>(4), 179–187. http://doi.org/10.1027/1614-0001.28.4.179</w:t>
      </w:r>
    </w:p>
    <w:p w14:paraId="234B19F5" w14:textId="77777777" w:rsidR="009854BC" w:rsidRPr="009854BC" w:rsidRDefault="009854BC" w:rsidP="009854BC">
      <w:pPr>
        <w:autoSpaceDE w:val="0"/>
        <w:autoSpaceDN w:val="0"/>
        <w:adjustRightInd w:val="0"/>
        <w:ind w:left="480" w:hanging="480"/>
        <w:rPr>
          <w:noProof/>
        </w:rPr>
      </w:pPr>
      <w:r w:rsidRPr="009854BC">
        <w:rPr>
          <w:noProof/>
        </w:rPr>
        <w:t xml:space="preserve">Corr, P. (2008). Reinforcement sensitivity theory (RST): Introduction. In P. Corr (Ed.), </w:t>
      </w:r>
      <w:r w:rsidRPr="009854BC">
        <w:rPr>
          <w:i/>
          <w:iCs/>
          <w:noProof/>
        </w:rPr>
        <w:t>The Reinforcement Sensitivity Theory of Personality</w:t>
      </w:r>
      <w:r w:rsidRPr="009854BC">
        <w:rPr>
          <w:noProof/>
        </w:rPr>
        <w:t xml:space="preserve"> (1st ed., pp. 1–43). Cambridge, England: Cambridge University Press.</w:t>
      </w:r>
    </w:p>
    <w:p w14:paraId="132F936A" w14:textId="77777777" w:rsidR="009854BC" w:rsidRPr="009854BC" w:rsidRDefault="009854BC" w:rsidP="009854BC">
      <w:pPr>
        <w:autoSpaceDE w:val="0"/>
        <w:autoSpaceDN w:val="0"/>
        <w:adjustRightInd w:val="0"/>
        <w:ind w:left="480" w:hanging="480"/>
        <w:rPr>
          <w:noProof/>
        </w:rPr>
      </w:pPr>
      <w:r w:rsidRPr="009854BC">
        <w:rPr>
          <w:noProof/>
        </w:rPr>
        <w:t xml:space="preserve">Corr, P. J. (2016). Reinforcement Sensitivity Theory of Personality Questionnaires: Structural survey with recommendations. </w:t>
      </w:r>
      <w:r w:rsidRPr="009854BC">
        <w:rPr>
          <w:i/>
          <w:iCs/>
          <w:noProof/>
        </w:rPr>
        <w:t>Personality and Individual Differences</w:t>
      </w:r>
      <w:r w:rsidRPr="009854BC">
        <w:rPr>
          <w:noProof/>
        </w:rPr>
        <w:t xml:space="preserve">, </w:t>
      </w:r>
      <w:r w:rsidRPr="009854BC">
        <w:rPr>
          <w:i/>
          <w:iCs/>
          <w:noProof/>
        </w:rPr>
        <w:t>89</w:t>
      </w:r>
      <w:r w:rsidRPr="009854BC">
        <w:rPr>
          <w:noProof/>
        </w:rPr>
        <w:t>, 60–64. http://doi.org/10.1016/j.paid.2015.09.045</w:t>
      </w:r>
    </w:p>
    <w:p w14:paraId="233700F5" w14:textId="77777777" w:rsidR="009854BC" w:rsidRPr="009854BC" w:rsidRDefault="009854BC" w:rsidP="009854BC">
      <w:pPr>
        <w:autoSpaceDE w:val="0"/>
        <w:autoSpaceDN w:val="0"/>
        <w:adjustRightInd w:val="0"/>
        <w:ind w:left="480" w:hanging="480"/>
        <w:rPr>
          <w:noProof/>
        </w:rPr>
      </w:pPr>
      <w:r w:rsidRPr="009854BC">
        <w:rPr>
          <w:noProof/>
        </w:rPr>
        <w:t xml:space="preserve">Corr, P. J., &amp; Cooper, A. J. (2016). The Reinforcement Sensitivity Theory of Personality Questionnaire (RST-PQ): Development and validation. </w:t>
      </w:r>
      <w:r w:rsidRPr="009854BC">
        <w:rPr>
          <w:i/>
          <w:iCs/>
          <w:noProof/>
        </w:rPr>
        <w:t>Psychological Assessment</w:t>
      </w:r>
      <w:r w:rsidRPr="009854BC">
        <w:rPr>
          <w:noProof/>
        </w:rPr>
        <w:t xml:space="preserve">, </w:t>
      </w:r>
      <w:r w:rsidRPr="009854BC">
        <w:rPr>
          <w:i/>
          <w:iCs/>
          <w:noProof/>
        </w:rPr>
        <w:t>28</w:t>
      </w:r>
      <w:r w:rsidRPr="009854BC">
        <w:rPr>
          <w:noProof/>
        </w:rPr>
        <w:t>(11), 1427–1440. http://doi.org/10.1037/pas0000273</w:t>
      </w:r>
    </w:p>
    <w:p w14:paraId="102C7A5E" w14:textId="77777777" w:rsidR="009854BC" w:rsidRPr="009854BC" w:rsidRDefault="009854BC" w:rsidP="009854BC">
      <w:pPr>
        <w:autoSpaceDE w:val="0"/>
        <w:autoSpaceDN w:val="0"/>
        <w:adjustRightInd w:val="0"/>
        <w:ind w:left="480" w:hanging="480"/>
        <w:rPr>
          <w:noProof/>
        </w:rPr>
      </w:pPr>
      <w:r w:rsidRPr="009854BC">
        <w:rPr>
          <w:noProof/>
        </w:rPr>
        <w:t xml:space="preserve">Corr, P. J., DeYoung, C. G., &amp; McNaughton, N. (2013). Motivation and personality: A neuropsychological perspective. </w:t>
      </w:r>
      <w:r w:rsidRPr="009854BC">
        <w:rPr>
          <w:i/>
          <w:iCs/>
          <w:noProof/>
        </w:rPr>
        <w:t>Social and Personality Psychology Compass</w:t>
      </w:r>
      <w:r w:rsidRPr="009854BC">
        <w:rPr>
          <w:noProof/>
        </w:rPr>
        <w:t xml:space="preserve">, </w:t>
      </w:r>
      <w:r w:rsidRPr="009854BC">
        <w:rPr>
          <w:i/>
          <w:iCs/>
          <w:noProof/>
        </w:rPr>
        <w:t>7</w:t>
      </w:r>
      <w:r w:rsidRPr="009854BC">
        <w:rPr>
          <w:noProof/>
        </w:rPr>
        <w:t>(3), 158–175. http://doi.org/10.1111/spc3.12016</w:t>
      </w:r>
    </w:p>
    <w:p w14:paraId="155F26F1" w14:textId="77777777" w:rsidR="009854BC" w:rsidRPr="009854BC" w:rsidRDefault="009854BC" w:rsidP="009854BC">
      <w:pPr>
        <w:autoSpaceDE w:val="0"/>
        <w:autoSpaceDN w:val="0"/>
        <w:adjustRightInd w:val="0"/>
        <w:ind w:left="480" w:hanging="480"/>
        <w:rPr>
          <w:noProof/>
        </w:rPr>
      </w:pPr>
      <w:r w:rsidRPr="009854BC">
        <w:rPr>
          <w:noProof/>
        </w:rPr>
        <w:t xml:space="preserve">Costa, P. T., &amp; McCrae, R. R. (1992). Normal personality assessment in clinical practice: The NEO personality inventory. </w:t>
      </w:r>
      <w:r w:rsidRPr="009854BC">
        <w:rPr>
          <w:i/>
          <w:iCs/>
          <w:noProof/>
        </w:rPr>
        <w:t>Psychological Assessment</w:t>
      </w:r>
      <w:r w:rsidRPr="009854BC">
        <w:rPr>
          <w:noProof/>
        </w:rPr>
        <w:t xml:space="preserve">, </w:t>
      </w:r>
      <w:r w:rsidRPr="009854BC">
        <w:rPr>
          <w:i/>
          <w:iCs/>
          <w:noProof/>
        </w:rPr>
        <w:t>4</w:t>
      </w:r>
      <w:r w:rsidRPr="009854BC">
        <w:rPr>
          <w:noProof/>
        </w:rPr>
        <w:t xml:space="preserve">(1), 5–13. </w:t>
      </w:r>
      <w:r w:rsidRPr="009854BC">
        <w:rPr>
          <w:noProof/>
        </w:rPr>
        <w:lastRenderedPageBreak/>
        <w:t>http://doi.org/10.1037//1040-3590.4.1.5</w:t>
      </w:r>
    </w:p>
    <w:p w14:paraId="7E65A744" w14:textId="77777777" w:rsidR="009854BC" w:rsidRPr="009854BC" w:rsidRDefault="009854BC" w:rsidP="009854BC">
      <w:pPr>
        <w:autoSpaceDE w:val="0"/>
        <w:autoSpaceDN w:val="0"/>
        <w:adjustRightInd w:val="0"/>
        <w:ind w:left="480" w:hanging="480"/>
        <w:rPr>
          <w:noProof/>
        </w:rPr>
      </w:pPr>
      <w:r w:rsidRPr="009854BC">
        <w:rPr>
          <w:noProof/>
        </w:rPr>
        <w:t xml:space="preserve">Diener, E., &amp; Fujita, F. (1997). Social comparisons and subjective well-being. In B. Buunk &amp; F. Gibbons (Eds.), </w:t>
      </w:r>
      <w:r w:rsidRPr="009854BC">
        <w:rPr>
          <w:i/>
          <w:iCs/>
          <w:noProof/>
        </w:rPr>
        <w:t>Health, coping, and well-being: Perspectives from social comparison theory</w:t>
      </w:r>
      <w:r w:rsidRPr="009854BC">
        <w:rPr>
          <w:noProof/>
        </w:rPr>
        <w:t xml:space="preserve"> (1st ed., pp. 329–358). Mahwah, NJ: Erlbaum.</w:t>
      </w:r>
    </w:p>
    <w:p w14:paraId="1CCED2FE" w14:textId="77777777" w:rsidR="009854BC" w:rsidRPr="009854BC" w:rsidRDefault="009854BC" w:rsidP="009854BC">
      <w:pPr>
        <w:autoSpaceDE w:val="0"/>
        <w:autoSpaceDN w:val="0"/>
        <w:adjustRightInd w:val="0"/>
        <w:ind w:left="480" w:hanging="480"/>
        <w:rPr>
          <w:noProof/>
        </w:rPr>
      </w:pPr>
      <w:r w:rsidRPr="009854BC">
        <w:rPr>
          <w:noProof/>
        </w:rPr>
        <w:t xml:space="preserve">Feinstein, B. a., Hershenberg, R., Bhatia, V., Latack, J. a., Meuwly, N., &amp; Davila, J. (2013). Negative social comparison on Facebook and depressive symptoms: Rumination as a mechanism. </w:t>
      </w:r>
      <w:r w:rsidRPr="009854BC">
        <w:rPr>
          <w:i/>
          <w:iCs/>
          <w:noProof/>
        </w:rPr>
        <w:t>Psychology of Popular Media Culture</w:t>
      </w:r>
      <w:r w:rsidRPr="009854BC">
        <w:rPr>
          <w:noProof/>
        </w:rPr>
        <w:t xml:space="preserve">, </w:t>
      </w:r>
      <w:r w:rsidRPr="009854BC">
        <w:rPr>
          <w:i/>
          <w:iCs/>
          <w:noProof/>
        </w:rPr>
        <w:t>2</w:t>
      </w:r>
      <w:r w:rsidRPr="009854BC">
        <w:rPr>
          <w:noProof/>
        </w:rPr>
        <w:t>(3), 161–170. http://doi.org/10.1037/a0033111</w:t>
      </w:r>
    </w:p>
    <w:p w14:paraId="45811458" w14:textId="77777777" w:rsidR="009854BC" w:rsidRPr="009854BC" w:rsidRDefault="009854BC" w:rsidP="009854BC">
      <w:pPr>
        <w:autoSpaceDE w:val="0"/>
        <w:autoSpaceDN w:val="0"/>
        <w:adjustRightInd w:val="0"/>
        <w:ind w:left="480" w:hanging="480"/>
        <w:rPr>
          <w:noProof/>
        </w:rPr>
      </w:pPr>
      <w:r w:rsidRPr="009854BC">
        <w:rPr>
          <w:noProof/>
        </w:rPr>
        <w:t xml:space="preserve">Festinger, L. (1954). A theory of social comparison processes. </w:t>
      </w:r>
      <w:r w:rsidRPr="009854BC">
        <w:rPr>
          <w:i/>
          <w:iCs/>
          <w:noProof/>
        </w:rPr>
        <w:t>Human Relations</w:t>
      </w:r>
      <w:r w:rsidRPr="009854BC">
        <w:rPr>
          <w:noProof/>
        </w:rPr>
        <w:t xml:space="preserve">, </w:t>
      </w:r>
      <w:r w:rsidRPr="009854BC">
        <w:rPr>
          <w:i/>
          <w:iCs/>
          <w:noProof/>
        </w:rPr>
        <w:t>7</w:t>
      </w:r>
      <w:r w:rsidRPr="009854BC">
        <w:rPr>
          <w:noProof/>
        </w:rPr>
        <w:t>(2), 117–140. http://doi.org/10.1177/001872675400700202</w:t>
      </w:r>
    </w:p>
    <w:p w14:paraId="03F6450C" w14:textId="77777777" w:rsidR="009854BC" w:rsidRPr="009854BC" w:rsidRDefault="009854BC" w:rsidP="009854BC">
      <w:pPr>
        <w:autoSpaceDE w:val="0"/>
        <w:autoSpaceDN w:val="0"/>
        <w:adjustRightInd w:val="0"/>
        <w:ind w:left="480" w:hanging="480"/>
        <w:rPr>
          <w:noProof/>
        </w:rPr>
      </w:pPr>
      <w:r w:rsidRPr="009854BC">
        <w:rPr>
          <w:noProof/>
        </w:rPr>
        <w:t xml:space="preserve">Gibbons, F. X., &amp; Buunk, B. P. (1999). Individual differences in social comparison: Development of a scale of social comparison orientation. </w:t>
      </w:r>
      <w:r w:rsidRPr="009854BC">
        <w:rPr>
          <w:i/>
          <w:iCs/>
          <w:noProof/>
        </w:rPr>
        <w:t>Journal of Personality and Social Psychology</w:t>
      </w:r>
      <w:r w:rsidRPr="009854BC">
        <w:rPr>
          <w:noProof/>
        </w:rPr>
        <w:t xml:space="preserve">, </w:t>
      </w:r>
      <w:r w:rsidRPr="009854BC">
        <w:rPr>
          <w:i/>
          <w:iCs/>
          <w:noProof/>
        </w:rPr>
        <w:t>76</w:t>
      </w:r>
      <w:r w:rsidRPr="009854BC">
        <w:rPr>
          <w:noProof/>
        </w:rPr>
        <w:t>(1), 129–142. http://doi.org/10.1037/0022-3514.76.1.129</w:t>
      </w:r>
    </w:p>
    <w:p w14:paraId="19C37F01" w14:textId="77777777" w:rsidR="009854BC" w:rsidRPr="009854BC" w:rsidRDefault="009854BC" w:rsidP="009854BC">
      <w:pPr>
        <w:autoSpaceDE w:val="0"/>
        <w:autoSpaceDN w:val="0"/>
        <w:adjustRightInd w:val="0"/>
        <w:ind w:left="480" w:hanging="480"/>
        <w:rPr>
          <w:noProof/>
        </w:rPr>
      </w:pPr>
      <w:r w:rsidRPr="009854BC">
        <w:rPr>
          <w:noProof/>
        </w:rPr>
        <w:t xml:space="preserve">Gilbert, P., Price, J. O. H. N., &amp; Allan, S. (1995). Social comparison, social attractiveness and evolution: How might they be related?, </w:t>
      </w:r>
      <w:r w:rsidRPr="009854BC">
        <w:rPr>
          <w:i/>
          <w:iCs/>
          <w:noProof/>
        </w:rPr>
        <w:t>13</w:t>
      </w:r>
      <w:r w:rsidRPr="009854BC">
        <w:rPr>
          <w:noProof/>
        </w:rPr>
        <w:t>(2), 149–165.</w:t>
      </w:r>
    </w:p>
    <w:p w14:paraId="7BEC1231" w14:textId="77777777" w:rsidR="009854BC" w:rsidRPr="009854BC" w:rsidRDefault="009854BC" w:rsidP="009854BC">
      <w:pPr>
        <w:autoSpaceDE w:val="0"/>
        <w:autoSpaceDN w:val="0"/>
        <w:adjustRightInd w:val="0"/>
        <w:ind w:left="480" w:hanging="480"/>
        <w:rPr>
          <w:noProof/>
        </w:rPr>
      </w:pPr>
      <w:r w:rsidRPr="009854BC">
        <w:rPr>
          <w:noProof/>
        </w:rPr>
        <w:t xml:space="preserve">Kambouropoulos, N., Egan, S., O’Connor, E. J., &amp; Staiger, P. K. (2014). Escaping threat: Understanding the importance of threat sensitivity in social anxiety. </w:t>
      </w:r>
      <w:r w:rsidRPr="009854BC">
        <w:rPr>
          <w:i/>
          <w:iCs/>
          <w:noProof/>
        </w:rPr>
        <w:t>Journal of Individual Differences</w:t>
      </w:r>
      <w:r w:rsidRPr="009854BC">
        <w:rPr>
          <w:noProof/>
        </w:rPr>
        <w:t xml:space="preserve">, </w:t>
      </w:r>
      <w:r w:rsidRPr="009854BC">
        <w:rPr>
          <w:i/>
          <w:iCs/>
          <w:noProof/>
        </w:rPr>
        <w:t>35</w:t>
      </w:r>
      <w:r w:rsidRPr="009854BC">
        <w:rPr>
          <w:noProof/>
        </w:rPr>
        <w:t>(1), 47–53. http://doi.org/10.1027/1614-0001/a000126</w:t>
      </w:r>
    </w:p>
    <w:p w14:paraId="2A82D0EC" w14:textId="77777777" w:rsidR="009854BC" w:rsidRPr="009854BC" w:rsidRDefault="009854BC" w:rsidP="009854BC">
      <w:pPr>
        <w:autoSpaceDE w:val="0"/>
        <w:autoSpaceDN w:val="0"/>
        <w:adjustRightInd w:val="0"/>
        <w:ind w:left="480" w:hanging="480"/>
        <w:rPr>
          <w:noProof/>
        </w:rPr>
      </w:pPr>
      <w:r w:rsidRPr="009854BC">
        <w:rPr>
          <w:noProof/>
        </w:rPr>
        <w:t xml:space="preserve">Krupić, D., Corr, P. J., Ručević, S., Križanić, V., &amp; Gračanin, A. (2016). Five reinforcement sensitivity theory (RST) of personality questionnaires: Comparison, validity and generalization. </w:t>
      </w:r>
      <w:r w:rsidRPr="009854BC">
        <w:rPr>
          <w:i/>
          <w:iCs/>
          <w:noProof/>
        </w:rPr>
        <w:t>Personality and Individual Differences</w:t>
      </w:r>
      <w:r w:rsidRPr="009854BC">
        <w:rPr>
          <w:noProof/>
        </w:rPr>
        <w:t xml:space="preserve">, </w:t>
      </w:r>
      <w:r w:rsidRPr="009854BC">
        <w:rPr>
          <w:i/>
          <w:iCs/>
          <w:noProof/>
        </w:rPr>
        <w:t>97</w:t>
      </w:r>
      <w:r w:rsidRPr="009854BC">
        <w:rPr>
          <w:noProof/>
        </w:rPr>
        <w:t>, 19–24. http://doi.org/10.1016/j.paid.2016.03.012</w:t>
      </w:r>
    </w:p>
    <w:p w14:paraId="7795AF98" w14:textId="77777777" w:rsidR="009854BC" w:rsidRPr="009854BC" w:rsidRDefault="009854BC" w:rsidP="009854BC">
      <w:pPr>
        <w:autoSpaceDE w:val="0"/>
        <w:autoSpaceDN w:val="0"/>
        <w:adjustRightInd w:val="0"/>
        <w:ind w:left="480" w:hanging="480"/>
        <w:rPr>
          <w:noProof/>
        </w:rPr>
      </w:pPr>
      <w:r w:rsidRPr="009854BC">
        <w:rPr>
          <w:noProof/>
        </w:rPr>
        <w:t xml:space="preserve">Krupić, D., Gračanin, A., &amp; Corr, P. J. (2016). The evolution of the Behavioural Approach System (BAS): Cooperative and competitive resource acquisition strategies. </w:t>
      </w:r>
      <w:r w:rsidRPr="009854BC">
        <w:rPr>
          <w:i/>
          <w:iCs/>
          <w:noProof/>
        </w:rPr>
        <w:t>Personality and Individual Differences</w:t>
      </w:r>
      <w:r w:rsidRPr="009854BC">
        <w:rPr>
          <w:noProof/>
        </w:rPr>
        <w:t xml:space="preserve">, </w:t>
      </w:r>
      <w:r w:rsidRPr="009854BC">
        <w:rPr>
          <w:i/>
          <w:iCs/>
          <w:noProof/>
        </w:rPr>
        <w:t>94</w:t>
      </w:r>
      <w:r w:rsidRPr="009854BC">
        <w:rPr>
          <w:noProof/>
        </w:rPr>
        <w:t>, 223–227. http://doi.org/10.1016/j.paid.2016.01.044</w:t>
      </w:r>
    </w:p>
    <w:p w14:paraId="447E4D75" w14:textId="77777777" w:rsidR="009854BC" w:rsidRPr="009854BC" w:rsidRDefault="009854BC" w:rsidP="009854BC">
      <w:pPr>
        <w:autoSpaceDE w:val="0"/>
        <w:autoSpaceDN w:val="0"/>
        <w:adjustRightInd w:val="0"/>
        <w:ind w:left="480" w:hanging="480"/>
        <w:rPr>
          <w:noProof/>
        </w:rPr>
      </w:pPr>
      <w:r w:rsidRPr="009854BC">
        <w:rPr>
          <w:noProof/>
        </w:rPr>
        <w:lastRenderedPageBreak/>
        <w:t xml:space="preserve">McNaughton, N., &amp; Corr, P. J. (2004). A two-dimensional neuropsychology of defense: Fear/anxiety and defensive distance. </w:t>
      </w:r>
      <w:r w:rsidRPr="009854BC">
        <w:rPr>
          <w:i/>
          <w:iCs/>
          <w:noProof/>
        </w:rPr>
        <w:t>Neuroscience and Biobehavioral Reviews</w:t>
      </w:r>
      <w:r w:rsidRPr="009854BC">
        <w:rPr>
          <w:noProof/>
        </w:rPr>
        <w:t xml:space="preserve">, </w:t>
      </w:r>
      <w:r w:rsidRPr="009854BC">
        <w:rPr>
          <w:i/>
          <w:iCs/>
          <w:noProof/>
        </w:rPr>
        <w:t>28</w:t>
      </w:r>
      <w:r w:rsidRPr="009854BC">
        <w:rPr>
          <w:noProof/>
        </w:rPr>
        <w:t>(3), 285–305. http://doi.org/10.1016/j.neubiorev.2004.03.005</w:t>
      </w:r>
    </w:p>
    <w:p w14:paraId="3C6E696E" w14:textId="77777777" w:rsidR="009854BC" w:rsidRPr="009854BC" w:rsidRDefault="009854BC" w:rsidP="009854BC">
      <w:pPr>
        <w:autoSpaceDE w:val="0"/>
        <w:autoSpaceDN w:val="0"/>
        <w:adjustRightInd w:val="0"/>
        <w:ind w:left="480" w:hanging="480"/>
        <w:rPr>
          <w:noProof/>
        </w:rPr>
      </w:pPr>
      <w:r w:rsidRPr="009854BC">
        <w:rPr>
          <w:noProof/>
        </w:rPr>
        <w:t xml:space="preserve">Mumm, J., &amp; Mutlu, B. (2011). Designing motivational agents: The role of praise, social comparison, and embodiment in computer feedback. </w:t>
      </w:r>
      <w:r w:rsidRPr="009854BC">
        <w:rPr>
          <w:i/>
          <w:iCs/>
          <w:noProof/>
        </w:rPr>
        <w:t>Computers in Human Behavior</w:t>
      </w:r>
      <w:r w:rsidRPr="009854BC">
        <w:rPr>
          <w:noProof/>
        </w:rPr>
        <w:t xml:space="preserve">, </w:t>
      </w:r>
      <w:r w:rsidRPr="009854BC">
        <w:rPr>
          <w:i/>
          <w:iCs/>
          <w:noProof/>
        </w:rPr>
        <w:t>27</w:t>
      </w:r>
      <w:r w:rsidRPr="009854BC">
        <w:rPr>
          <w:noProof/>
        </w:rPr>
        <w:t>(5), 1643–1650. http://doi.org/10.1016/j.chb.2011.02.002</w:t>
      </w:r>
    </w:p>
    <w:p w14:paraId="72CF7853" w14:textId="77777777" w:rsidR="009854BC" w:rsidRPr="009854BC" w:rsidRDefault="009854BC" w:rsidP="009854BC">
      <w:pPr>
        <w:autoSpaceDE w:val="0"/>
        <w:autoSpaceDN w:val="0"/>
        <w:adjustRightInd w:val="0"/>
        <w:ind w:left="480" w:hanging="480"/>
        <w:rPr>
          <w:noProof/>
        </w:rPr>
      </w:pPr>
      <w:r w:rsidRPr="009854BC">
        <w:rPr>
          <w:noProof/>
        </w:rPr>
        <w:t xml:space="preserve">Olson, B. D., &amp; Evans, D. L. (1999). The role of the Big Five Personality dimensions in the direction and affective consequences of everyday social comparisons. </w:t>
      </w:r>
      <w:r w:rsidRPr="009854BC">
        <w:rPr>
          <w:i/>
          <w:iCs/>
          <w:noProof/>
        </w:rPr>
        <w:t>Personality and Social Psychology Bulletin</w:t>
      </w:r>
      <w:r w:rsidRPr="009854BC">
        <w:rPr>
          <w:noProof/>
        </w:rPr>
        <w:t xml:space="preserve">, </w:t>
      </w:r>
      <w:r w:rsidRPr="009854BC">
        <w:rPr>
          <w:i/>
          <w:iCs/>
          <w:noProof/>
        </w:rPr>
        <w:t>25</w:t>
      </w:r>
      <w:r w:rsidRPr="009854BC">
        <w:rPr>
          <w:noProof/>
        </w:rPr>
        <w:t>(12), 1498–1508. http://doi.org/10.1177/01461672992510006</w:t>
      </w:r>
    </w:p>
    <w:p w14:paraId="1C48006A" w14:textId="77777777" w:rsidR="009854BC" w:rsidRPr="009854BC" w:rsidRDefault="009854BC" w:rsidP="009854BC">
      <w:pPr>
        <w:autoSpaceDE w:val="0"/>
        <w:autoSpaceDN w:val="0"/>
        <w:adjustRightInd w:val="0"/>
        <w:ind w:left="480" w:hanging="480"/>
        <w:rPr>
          <w:noProof/>
        </w:rPr>
      </w:pPr>
      <w:r w:rsidRPr="009854BC">
        <w:rPr>
          <w:noProof/>
        </w:rPr>
        <w:t>R Core Team. (2015). R: A language and environment for statistical computing. Vienna, Austria: R Foundation for Statistical Computing. Retrieved from https://www.r-project.org/</w:t>
      </w:r>
    </w:p>
    <w:p w14:paraId="1144AA84" w14:textId="77777777" w:rsidR="009854BC" w:rsidRPr="009854BC" w:rsidRDefault="009854BC" w:rsidP="009854BC">
      <w:pPr>
        <w:autoSpaceDE w:val="0"/>
        <w:autoSpaceDN w:val="0"/>
        <w:adjustRightInd w:val="0"/>
        <w:ind w:left="480" w:hanging="480"/>
        <w:rPr>
          <w:noProof/>
        </w:rPr>
      </w:pPr>
      <w:r w:rsidRPr="009854BC">
        <w:rPr>
          <w:noProof/>
        </w:rPr>
        <w:t xml:space="preserve">Rosseel, Y. (2012). lavaan: An R package for structural equation modeling. </w:t>
      </w:r>
      <w:r w:rsidRPr="009854BC">
        <w:rPr>
          <w:i/>
          <w:iCs/>
          <w:noProof/>
        </w:rPr>
        <w:t>Journal of Statistical Software</w:t>
      </w:r>
      <w:r w:rsidRPr="009854BC">
        <w:rPr>
          <w:noProof/>
        </w:rPr>
        <w:t xml:space="preserve">, </w:t>
      </w:r>
      <w:r w:rsidRPr="009854BC">
        <w:rPr>
          <w:i/>
          <w:iCs/>
          <w:noProof/>
        </w:rPr>
        <w:t>4</w:t>
      </w:r>
      <w:r w:rsidRPr="009854BC">
        <w:rPr>
          <w:noProof/>
        </w:rPr>
        <w:t>(2), 1–36. Retrieved from http://www.jstatsoft.org/v48/i02/</w:t>
      </w:r>
    </w:p>
    <w:p w14:paraId="124E52C9" w14:textId="77777777" w:rsidR="009854BC" w:rsidRPr="009854BC" w:rsidRDefault="009854BC" w:rsidP="009854BC">
      <w:pPr>
        <w:autoSpaceDE w:val="0"/>
        <w:autoSpaceDN w:val="0"/>
        <w:adjustRightInd w:val="0"/>
        <w:ind w:left="480" w:hanging="480"/>
        <w:rPr>
          <w:noProof/>
        </w:rPr>
      </w:pPr>
      <w:r w:rsidRPr="009854BC">
        <w:rPr>
          <w:noProof/>
        </w:rPr>
        <w:t xml:space="preserve">Schneider, S. M., &amp; Schupp, J. (2014). Individual differences in social comparison and its consequences for life satisfaction : Introducing a short scale of the Iowa – Netherlands Comparison Orientation. </w:t>
      </w:r>
      <w:r w:rsidRPr="009854BC">
        <w:rPr>
          <w:i/>
          <w:iCs/>
          <w:noProof/>
        </w:rPr>
        <w:t>Social Indicators Research</w:t>
      </w:r>
      <w:r w:rsidRPr="009854BC">
        <w:rPr>
          <w:noProof/>
        </w:rPr>
        <w:t>, (115), 767–789. http://doi.org/10.1007/s11205-012-0227-1</w:t>
      </w:r>
    </w:p>
    <w:p w14:paraId="61CAB1C6" w14:textId="77777777" w:rsidR="009854BC" w:rsidRPr="009854BC" w:rsidRDefault="009854BC" w:rsidP="009854BC">
      <w:pPr>
        <w:autoSpaceDE w:val="0"/>
        <w:autoSpaceDN w:val="0"/>
        <w:adjustRightInd w:val="0"/>
        <w:ind w:left="480" w:hanging="480"/>
        <w:rPr>
          <w:noProof/>
        </w:rPr>
      </w:pPr>
      <w:r w:rsidRPr="009854BC">
        <w:rPr>
          <w:noProof/>
        </w:rPr>
        <w:t xml:space="preserve">Segarra, P., Poy, R., López, R., &amp; Moltó, J. (2014). Characterizing Carver and White ’ s BIS / BAS subscales using the Five Factor Model of personality. </w:t>
      </w:r>
      <w:r w:rsidRPr="009854BC">
        <w:rPr>
          <w:i/>
          <w:iCs/>
          <w:noProof/>
        </w:rPr>
        <w:t>Personality and Individual Differences</w:t>
      </w:r>
      <w:r w:rsidRPr="009854BC">
        <w:rPr>
          <w:noProof/>
        </w:rPr>
        <w:t xml:space="preserve">, </w:t>
      </w:r>
      <w:r w:rsidRPr="009854BC">
        <w:rPr>
          <w:i/>
          <w:iCs/>
          <w:noProof/>
        </w:rPr>
        <w:t>61</w:t>
      </w:r>
      <w:r w:rsidRPr="009854BC">
        <w:rPr>
          <w:noProof/>
        </w:rPr>
        <w:t>–</w:t>
      </w:r>
      <w:r w:rsidRPr="009854BC">
        <w:rPr>
          <w:i/>
          <w:iCs/>
          <w:noProof/>
        </w:rPr>
        <w:t>62</w:t>
      </w:r>
      <w:r w:rsidRPr="009854BC">
        <w:rPr>
          <w:noProof/>
        </w:rPr>
        <w:t>, 18–23. http://doi.org/10.1016/j.paid.2013.12.027</w:t>
      </w:r>
    </w:p>
    <w:p w14:paraId="3812E115" w14:textId="77777777" w:rsidR="009854BC" w:rsidRPr="009854BC" w:rsidRDefault="009854BC" w:rsidP="009854BC">
      <w:pPr>
        <w:autoSpaceDE w:val="0"/>
        <w:autoSpaceDN w:val="0"/>
        <w:adjustRightInd w:val="0"/>
        <w:ind w:left="480" w:hanging="480"/>
        <w:rPr>
          <w:noProof/>
        </w:rPr>
      </w:pPr>
      <w:r w:rsidRPr="009854BC">
        <w:rPr>
          <w:noProof/>
        </w:rPr>
        <w:t xml:space="preserve">Smederevac, S., Mitrović, D., Čolović, P., &amp; Nikolašević, Ž. (2014). Validation of the Measure of Revised Reinforcement Sensitivity Theory Constructs. </w:t>
      </w:r>
      <w:r w:rsidRPr="009854BC">
        <w:rPr>
          <w:i/>
          <w:iCs/>
          <w:noProof/>
        </w:rPr>
        <w:t>Journal of Individual Differences</w:t>
      </w:r>
      <w:r w:rsidRPr="009854BC">
        <w:rPr>
          <w:noProof/>
        </w:rPr>
        <w:t xml:space="preserve">, </w:t>
      </w:r>
      <w:r w:rsidRPr="009854BC">
        <w:rPr>
          <w:i/>
          <w:iCs/>
          <w:noProof/>
        </w:rPr>
        <w:t>35</w:t>
      </w:r>
      <w:r w:rsidRPr="009854BC">
        <w:rPr>
          <w:noProof/>
        </w:rPr>
        <w:t>(1), 12–21. http://doi.org/10.1027/1614-0001/a000121</w:t>
      </w:r>
    </w:p>
    <w:p w14:paraId="4751A889" w14:textId="77777777" w:rsidR="009854BC" w:rsidRPr="009854BC" w:rsidRDefault="009854BC" w:rsidP="009854BC">
      <w:pPr>
        <w:autoSpaceDE w:val="0"/>
        <w:autoSpaceDN w:val="0"/>
        <w:adjustRightInd w:val="0"/>
        <w:ind w:left="480" w:hanging="480"/>
        <w:rPr>
          <w:noProof/>
        </w:rPr>
      </w:pPr>
      <w:r w:rsidRPr="009854BC">
        <w:rPr>
          <w:noProof/>
        </w:rPr>
        <w:lastRenderedPageBreak/>
        <w:t xml:space="preserve">Steers, M. N., Wickham, R. E., &amp; Acitelli, L. K. (2014). Seeing everyone else’s highlight reels: How Facebook usage is linked to depressive symptoms. </w:t>
      </w:r>
      <w:r w:rsidRPr="009854BC">
        <w:rPr>
          <w:i/>
          <w:iCs/>
          <w:noProof/>
        </w:rPr>
        <w:t>Journal of Social and Clinical Psychology</w:t>
      </w:r>
      <w:r w:rsidRPr="009854BC">
        <w:rPr>
          <w:noProof/>
        </w:rPr>
        <w:t xml:space="preserve">, </w:t>
      </w:r>
      <w:r w:rsidRPr="009854BC">
        <w:rPr>
          <w:i/>
          <w:iCs/>
          <w:noProof/>
        </w:rPr>
        <w:t>33</w:t>
      </w:r>
      <w:r w:rsidRPr="009854BC">
        <w:rPr>
          <w:noProof/>
        </w:rPr>
        <w:t>(8), 701–731. http://doi.org/10.1521/jscp.2014.33.8.701</w:t>
      </w:r>
    </w:p>
    <w:p w14:paraId="22BB7BAB" w14:textId="77777777" w:rsidR="009854BC" w:rsidRPr="009854BC" w:rsidRDefault="009854BC" w:rsidP="009854BC">
      <w:pPr>
        <w:autoSpaceDE w:val="0"/>
        <w:autoSpaceDN w:val="0"/>
        <w:adjustRightInd w:val="0"/>
        <w:ind w:left="480" w:hanging="480"/>
        <w:rPr>
          <w:noProof/>
        </w:rPr>
      </w:pPr>
      <w:r w:rsidRPr="009854BC">
        <w:rPr>
          <w:noProof/>
        </w:rPr>
        <w:t xml:space="preserve">Taylor, S. E., &amp; Lobel, M. (1989). Social comparison activity under threat: Downward evaluation and upward contacts. </w:t>
      </w:r>
      <w:r w:rsidRPr="009854BC">
        <w:rPr>
          <w:i/>
          <w:iCs/>
          <w:noProof/>
        </w:rPr>
        <w:t>Psychological Review</w:t>
      </w:r>
      <w:r w:rsidRPr="009854BC">
        <w:rPr>
          <w:noProof/>
        </w:rPr>
        <w:t xml:space="preserve">, </w:t>
      </w:r>
      <w:r w:rsidRPr="009854BC">
        <w:rPr>
          <w:i/>
          <w:iCs/>
          <w:noProof/>
        </w:rPr>
        <w:t>96</w:t>
      </w:r>
      <w:r w:rsidRPr="009854BC">
        <w:rPr>
          <w:noProof/>
        </w:rPr>
        <w:t>(4), 569–575. http://doi.org/10.1037/0033-295X.96.4.569</w:t>
      </w:r>
    </w:p>
    <w:p w14:paraId="0D84182E" w14:textId="77777777" w:rsidR="009854BC" w:rsidRPr="009854BC" w:rsidRDefault="009854BC" w:rsidP="009854BC">
      <w:pPr>
        <w:autoSpaceDE w:val="0"/>
        <w:autoSpaceDN w:val="0"/>
        <w:adjustRightInd w:val="0"/>
        <w:ind w:left="480" w:hanging="480"/>
        <w:rPr>
          <w:noProof/>
        </w:rPr>
      </w:pPr>
      <w:r w:rsidRPr="009854BC">
        <w:rPr>
          <w:noProof/>
        </w:rPr>
        <w:t xml:space="preserve">Tessar, A., Millar, M., &amp; Moore, J. (2000). Some affective consequences of social comparison and reflection processes: The pain and pleasure of being close. In E. Higgins &amp; A. Kruglanski (Eds.), </w:t>
      </w:r>
      <w:r w:rsidRPr="009854BC">
        <w:rPr>
          <w:i/>
          <w:iCs/>
          <w:noProof/>
        </w:rPr>
        <w:t>Motivational science: Social and personality perspectives</w:t>
      </w:r>
      <w:r w:rsidRPr="009854BC">
        <w:rPr>
          <w:noProof/>
        </w:rPr>
        <w:t xml:space="preserve"> (1st ed., pp. 60–75). New York, New York, USA: Psychology Press.</w:t>
      </w:r>
    </w:p>
    <w:p w14:paraId="1FA05403" w14:textId="77777777" w:rsidR="009854BC" w:rsidRPr="009854BC" w:rsidRDefault="009854BC" w:rsidP="009854BC">
      <w:pPr>
        <w:autoSpaceDE w:val="0"/>
        <w:autoSpaceDN w:val="0"/>
        <w:adjustRightInd w:val="0"/>
        <w:ind w:left="480" w:hanging="480"/>
        <w:rPr>
          <w:noProof/>
        </w:rPr>
      </w:pPr>
      <w:r w:rsidRPr="009854BC">
        <w:rPr>
          <w:noProof/>
        </w:rPr>
        <w:t xml:space="preserve">Thwaites, R., &amp; Dagnan, D. (2004). Moderating variables in the relationship between social comparison and depression: An evolutionary perspective. </w:t>
      </w:r>
      <w:r w:rsidRPr="009854BC">
        <w:rPr>
          <w:i/>
          <w:iCs/>
          <w:noProof/>
        </w:rPr>
        <w:t>Psychology and Psychotherapy</w:t>
      </w:r>
      <w:r w:rsidRPr="009854BC">
        <w:rPr>
          <w:noProof/>
        </w:rPr>
        <w:t xml:space="preserve">, </w:t>
      </w:r>
      <w:r w:rsidRPr="009854BC">
        <w:rPr>
          <w:i/>
          <w:iCs/>
          <w:noProof/>
        </w:rPr>
        <w:t>77</w:t>
      </w:r>
      <w:r w:rsidRPr="009854BC">
        <w:rPr>
          <w:noProof/>
        </w:rPr>
        <w:t>, 309–323. http://doi.org/10.1348/1476083041839376</w:t>
      </w:r>
    </w:p>
    <w:p w14:paraId="64C3AC83" w14:textId="77777777" w:rsidR="009854BC" w:rsidRPr="009854BC" w:rsidRDefault="009854BC" w:rsidP="009854BC">
      <w:pPr>
        <w:autoSpaceDE w:val="0"/>
        <w:autoSpaceDN w:val="0"/>
        <w:adjustRightInd w:val="0"/>
        <w:ind w:left="480" w:hanging="480"/>
        <w:rPr>
          <w:noProof/>
        </w:rPr>
      </w:pPr>
      <w:r w:rsidRPr="009854BC">
        <w:rPr>
          <w:noProof/>
        </w:rPr>
        <w:t xml:space="preserve">van der Zee, K., Buunk, B., &amp; Sanderman, R. (1996). The relationship between social comparison processes and personality. </w:t>
      </w:r>
      <w:r w:rsidRPr="009854BC">
        <w:rPr>
          <w:i/>
          <w:iCs/>
          <w:noProof/>
        </w:rPr>
        <w:t>Personality and Individual Differences</w:t>
      </w:r>
      <w:r w:rsidRPr="009854BC">
        <w:rPr>
          <w:noProof/>
        </w:rPr>
        <w:t xml:space="preserve">, </w:t>
      </w:r>
      <w:r w:rsidRPr="009854BC">
        <w:rPr>
          <w:i/>
          <w:iCs/>
          <w:noProof/>
        </w:rPr>
        <w:t>20</w:t>
      </w:r>
      <w:r w:rsidRPr="009854BC">
        <w:rPr>
          <w:noProof/>
        </w:rPr>
        <w:t>(5), 551–565. http://doi.org/10.1016/0191-8869(96)00007-4</w:t>
      </w:r>
    </w:p>
    <w:p w14:paraId="41BE0AFC" w14:textId="77777777" w:rsidR="009854BC" w:rsidRPr="009854BC" w:rsidRDefault="009854BC" w:rsidP="009854BC">
      <w:pPr>
        <w:autoSpaceDE w:val="0"/>
        <w:autoSpaceDN w:val="0"/>
        <w:adjustRightInd w:val="0"/>
        <w:ind w:left="480" w:hanging="480"/>
        <w:rPr>
          <w:noProof/>
        </w:rPr>
      </w:pPr>
      <w:r w:rsidRPr="009854BC">
        <w:rPr>
          <w:noProof/>
        </w:rPr>
        <w:t xml:space="preserve">van der Zee, K. I., Buunk, B. P., Sanderman, R., Botke, G., &amp; Van Den Bergh, F. (1999). The Big Five and identification-contrast processes in social comparison in adjustment to cancer treatment. </w:t>
      </w:r>
      <w:r w:rsidRPr="009854BC">
        <w:rPr>
          <w:i/>
          <w:iCs/>
          <w:noProof/>
        </w:rPr>
        <w:t>European Journal of Personality</w:t>
      </w:r>
      <w:r w:rsidRPr="009854BC">
        <w:rPr>
          <w:noProof/>
        </w:rPr>
        <w:t xml:space="preserve">, </w:t>
      </w:r>
      <w:r w:rsidRPr="009854BC">
        <w:rPr>
          <w:i/>
          <w:iCs/>
          <w:noProof/>
        </w:rPr>
        <w:t>13</w:t>
      </w:r>
      <w:r w:rsidRPr="009854BC">
        <w:rPr>
          <w:noProof/>
        </w:rPr>
        <w:t>(4), 307–326. http://doi.org/10.1002/(SICI)1099-0984(199907/08)13:4&lt;307::AID-PER342&gt;3.0.CO;2-R</w:t>
      </w:r>
    </w:p>
    <w:p w14:paraId="32B846E1" w14:textId="77777777" w:rsidR="009854BC" w:rsidRPr="009854BC" w:rsidRDefault="009854BC" w:rsidP="009854BC">
      <w:pPr>
        <w:autoSpaceDE w:val="0"/>
        <w:autoSpaceDN w:val="0"/>
        <w:adjustRightInd w:val="0"/>
        <w:ind w:left="480" w:hanging="480"/>
        <w:rPr>
          <w:noProof/>
        </w:rPr>
      </w:pPr>
      <w:r w:rsidRPr="009854BC">
        <w:rPr>
          <w:noProof/>
        </w:rPr>
        <w:t xml:space="preserve">White, J. B., Langer, E. J., Yariv, L., &amp; Welch, J. C. (2006). Frequent social comparisons and destructive emotions and behaviors: The dark side of social comparisons. </w:t>
      </w:r>
      <w:r w:rsidRPr="009854BC">
        <w:rPr>
          <w:i/>
          <w:iCs/>
          <w:noProof/>
        </w:rPr>
        <w:t>Journal of Adult Development</w:t>
      </w:r>
      <w:r w:rsidRPr="009854BC">
        <w:rPr>
          <w:noProof/>
        </w:rPr>
        <w:t xml:space="preserve">, </w:t>
      </w:r>
      <w:r w:rsidRPr="009854BC">
        <w:rPr>
          <w:i/>
          <w:iCs/>
          <w:noProof/>
        </w:rPr>
        <w:t>13</w:t>
      </w:r>
      <w:r w:rsidRPr="009854BC">
        <w:rPr>
          <w:noProof/>
        </w:rPr>
        <w:t>(1), 36–44. http://doi.org/10.1007/s10804-006-9005-0</w:t>
      </w:r>
    </w:p>
    <w:p w14:paraId="68E782EE" w14:textId="36336814" w:rsidR="00896765" w:rsidRPr="00973411" w:rsidRDefault="008D39AB" w:rsidP="009854BC">
      <w:pPr>
        <w:autoSpaceDE w:val="0"/>
        <w:autoSpaceDN w:val="0"/>
        <w:adjustRightInd w:val="0"/>
        <w:ind w:left="480" w:hanging="480"/>
        <w:rPr>
          <w:lang w:val="en-US"/>
        </w:rPr>
      </w:pPr>
      <w:r w:rsidRPr="00973411">
        <w:rPr>
          <w:lang w:val="en-US"/>
        </w:rPr>
        <w:fldChar w:fldCharType="end"/>
      </w:r>
    </w:p>
    <w:sectPr w:rsidR="00896765" w:rsidRPr="00973411" w:rsidSect="00E25A05">
      <w:headerReference w:type="even" r:id="rId10"/>
      <w:headerReference w:type="default" r:id="rId11"/>
      <w:footerReference w:type="even" r:id="rId12"/>
      <w:footerReference w:type="default" r:id="rId13"/>
      <w:pgSz w:w="11906" w:h="16838" w:code="9"/>
      <w:pgMar w:top="1440" w:right="1138" w:bottom="1440" w:left="1526" w:header="8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D8FA4" w14:textId="77777777" w:rsidR="00711940" w:rsidRDefault="00711940">
      <w:r>
        <w:separator/>
      </w:r>
    </w:p>
  </w:endnote>
  <w:endnote w:type="continuationSeparator" w:id="0">
    <w:p w14:paraId="1C2A8BE0" w14:textId="77777777" w:rsidR="00711940" w:rsidRDefault="00711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charset w:val="00"/>
    <w:family w:val="auto"/>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8531F" w14:textId="77777777" w:rsidR="0071105F" w:rsidRDefault="0071105F" w:rsidP="00C352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E75A94" w14:textId="77777777" w:rsidR="0071105F" w:rsidRDefault="0071105F" w:rsidP="009B5A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8D27" w14:textId="77777777" w:rsidR="0071105F" w:rsidRDefault="0071105F" w:rsidP="00C352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1D9">
      <w:rPr>
        <w:rStyle w:val="PageNumber"/>
        <w:noProof/>
      </w:rPr>
      <w:t>2</w:t>
    </w:r>
    <w:r>
      <w:rPr>
        <w:rStyle w:val="PageNumber"/>
      </w:rPr>
      <w:fldChar w:fldCharType="end"/>
    </w:r>
  </w:p>
  <w:p w14:paraId="67D163B3" w14:textId="77777777" w:rsidR="0071105F" w:rsidRPr="00560ADF" w:rsidRDefault="0071105F" w:rsidP="009B5A79">
    <w:pPr>
      <w:pStyle w:val="Footer"/>
      <w:widowControl/>
      <w:spacing w:line="240" w:lineRule="auto"/>
      <w:ind w:right="360"/>
      <w:jc w:val="right"/>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E83B7" w14:textId="77777777" w:rsidR="00711940" w:rsidRDefault="00711940">
      <w:r>
        <w:separator/>
      </w:r>
    </w:p>
  </w:footnote>
  <w:footnote w:type="continuationSeparator" w:id="0">
    <w:p w14:paraId="5C219956" w14:textId="77777777" w:rsidR="00711940" w:rsidRDefault="00711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6AE3" w14:textId="77777777" w:rsidR="0071105F" w:rsidRDefault="0071105F" w:rsidP="00C123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F9DC4" w14:textId="77777777" w:rsidR="0071105F" w:rsidRDefault="0071105F" w:rsidP="00E60D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84E05" w14:textId="77777777" w:rsidR="0071105F" w:rsidRDefault="0071105F" w:rsidP="00C123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1D9">
      <w:rPr>
        <w:rStyle w:val="PageNumber"/>
        <w:noProof/>
      </w:rPr>
      <w:t>2</w:t>
    </w:r>
    <w:r>
      <w:rPr>
        <w:rStyle w:val="PageNumber"/>
      </w:rPr>
      <w:fldChar w:fldCharType="end"/>
    </w:r>
  </w:p>
  <w:p w14:paraId="463FB046" w14:textId="08661892" w:rsidR="0071105F" w:rsidRPr="00E60DEC" w:rsidRDefault="0071105F" w:rsidP="00E60DEC">
    <w:pPr>
      <w:pStyle w:val="Header"/>
      <w:widowControl/>
      <w:ind w:right="360"/>
      <w:jc w:val="left"/>
      <w:rPr>
        <w:lang w:val="en-US"/>
      </w:rPr>
    </w:pPr>
    <w:r>
      <w:rPr>
        <w:lang w:val="en-US"/>
      </w:rPr>
      <w:t xml:space="preserve">Running head: PERSONALITY AND COMPARISON ORIENTATION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DA0A5E"/>
    <w:lvl w:ilvl="0">
      <w:start w:val="1"/>
      <w:numFmt w:val="decimal"/>
      <w:lvlText w:val="%1."/>
      <w:lvlJc w:val="left"/>
      <w:pPr>
        <w:tabs>
          <w:tab w:val="num" w:pos="1492"/>
        </w:tabs>
        <w:ind w:left="1492" w:hanging="360"/>
      </w:pPr>
    </w:lvl>
  </w:abstractNum>
  <w:abstractNum w:abstractNumId="1">
    <w:nsid w:val="FFFFFF7D"/>
    <w:multiLevelType w:val="singleLevel"/>
    <w:tmpl w:val="4C8C1156"/>
    <w:lvl w:ilvl="0">
      <w:start w:val="1"/>
      <w:numFmt w:val="decimal"/>
      <w:lvlText w:val="%1."/>
      <w:lvlJc w:val="left"/>
      <w:pPr>
        <w:tabs>
          <w:tab w:val="num" w:pos="1209"/>
        </w:tabs>
        <w:ind w:left="1209" w:hanging="360"/>
      </w:pPr>
    </w:lvl>
  </w:abstractNum>
  <w:abstractNum w:abstractNumId="2">
    <w:nsid w:val="FFFFFF7E"/>
    <w:multiLevelType w:val="singleLevel"/>
    <w:tmpl w:val="F3B63DB8"/>
    <w:lvl w:ilvl="0">
      <w:start w:val="1"/>
      <w:numFmt w:val="decimal"/>
      <w:lvlText w:val="%1."/>
      <w:lvlJc w:val="left"/>
      <w:pPr>
        <w:tabs>
          <w:tab w:val="num" w:pos="926"/>
        </w:tabs>
        <w:ind w:left="926" w:hanging="360"/>
      </w:pPr>
    </w:lvl>
  </w:abstractNum>
  <w:abstractNum w:abstractNumId="3">
    <w:nsid w:val="FFFFFF7F"/>
    <w:multiLevelType w:val="singleLevel"/>
    <w:tmpl w:val="EEA48AFC"/>
    <w:lvl w:ilvl="0">
      <w:start w:val="1"/>
      <w:numFmt w:val="decimal"/>
      <w:lvlText w:val="%1."/>
      <w:lvlJc w:val="left"/>
      <w:pPr>
        <w:tabs>
          <w:tab w:val="num" w:pos="643"/>
        </w:tabs>
        <w:ind w:left="643" w:hanging="360"/>
      </w:pPr>
    </w:lvl>
  </w:abstractNum>
  <w:abstractNum w:abstractNumId="4">
    <w:nsid w:val="FFFFFF80"/>
    <w:multiLevelType w:val="singleLevel"/>
    <w:tmpl w:val="7E9C9A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38B1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D0F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4E9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127182"/>
    <w:lvl w:ilvl="0">
      <w:start w:val="1"/>
      <w:numFmt w:val="decimal"/>
      <w:lvlText w:val="%1."/>
      <w:lvlJc w:val="left"/>
      <w:pPr>
        <w:tabs>
          <w:tab w:val="num" w:pos="360"/>
        </w:tabs>
        <w:ind w:left="360" w:hanging="360"/>
      </w:pPr>
    </w:lvl>
  </w:abstractNum>
  <w:abstractNum w:abstractNumId="9">
    <w:nsid w:val="FFFFFF89"/>
    <w:multiLevelType w:val="singleLevel"/>
    <w:tmpl w:val="0A40AB80"/>
    <w:lvl w:ilvl="0">
      <w:start w:val="1"/>
      <w:numFmt w:val="bullet"/>
      <w:lvlText w:val=""/>
      <w:lvlJc w:val="left"/>
      <w:pPr>
        <w:tabs>
          <w:tab w:val="num" w:pos="360"/>
        </w:tabs>
        <w:ind w:left="360" w:hanging="360"/>
      </w:pPr>
      <w:rPr>
        <w:rFonts w:ascii="Symbol" w:hAnsi="Symbol" w:hint="default"/>
      </w:rPr>
    </w:lvl>
  </w:abstractNum>
  <w:abstractNum w:abstractNumId="10">
    <w:nsid w:val="03A2017D"/>
    <w:multiLevelType w:val="hybridMultilevel"/>
    <w:tmpl w:val="DAD6E4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1A62DB"/>
    <w:multiLevelType w:val="singleLevel"/>
    <w:tmpl w:val="0407000F"/>
    <w:lvl w:ilvl="0">
      <w:start w:val="1"/>
      <w:numFmt w:val="decimal"/>
      <w:lvlText w:val="%1."/>
      <w:lvlJc w:val="left"/>
      <w:pPr>
        <w:tabs>
          <w:tab w:val="num" w:pos="360"/>
        </w:tabs>
        <w:ind w:left="360" w:hanging="360"/>
      </w:pPr>
    </w:lvl>
  </w:abstractNum>
  <w:abstractNum w:abstractNumId="12">
    <w:nsid w:val="17C22F88"/>
    <w:multiLevelType w:val="hybridMultilevel"/>
    <w:tmpl w:val="7902DED0"/>
    <w:lvl w:ilvl="0" w:tplc="171ABB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3B50790"/>
    <w:multiLevelType w:val="hybridMultilevel"/>
    <w:tmpl w:val="C50A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75ABD"/>
    <w:multiLevelType w:val="hybridMultilevel"/>
    <w:tmpl w:val="E34EA9DE"/>
    <w:lvl w:ilvl="0" w:tplc="26BE9B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C277B4"/>
    <w:multiLevelType w:val="hybridMultilevel"/>
    <w:tmpl w:val="064E311A"/>
    <w:lvl w:ilvl="0" w:tplc="008C687E">
      <w:start w:val="2"/>
      <w:numFmt w:val="bullet"/>
      <w:lvlText w:val="-"/>
      <w:lvlJc w:val="left"/>
      <w:pPr>
        <w:ind w:left="1047" w:hanging="360"/>
      </w:pPr>
      <w:rPr>
        <w:rFonts w:ascii="Times New Roman" w:eastAsia="Times New Roman" w:hAnsi="Times New Roman" w:cs="Times New Roman"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6">
    <w:nsid w:val="45F51D46"/>
    <w:multiLevelType w:val="singleLevel"/>
    <w:tmpl w:val="0407000F"/>
    <w:lvl w:ilvl="0">
      <w:start w:val="1"/>
      <w:numFmt w:val="decimal"/>
      <w:lvlText w:val="%1."/>
      <w:lvlJc w:val="left"/>
      <w:pPr>
        <w:tabs>
          <w:tab w:val="num" w:pos="360"/>
        </w:tabs>
        <w:ind w:left="360" w:hanging="360"/>
      </w:pPr>
    </w:lvl>
  </w:abstractNum>
  <w:abstractNum w:abstractNumId="17">
    <w:nsid w:val="4DBD20B9"/>
    <w:multiLevelType w:val="singleLevel"/>
    <w:tmpl w:val="0407000F"/>
    <w:lvl w:ilvl="0">
      <w:start w:val="1"/>
      <w:numFmt w:val="decimal"/>
      <w:lvlText w:val="%1."/>
      <w:lvlJc w:val="left"/>
      <w:pPr>
        <w:tabs>
          <w:tab w:val="num" w:pos="360"/>
        </w:tabs>
        <w:ind w:left="360" w:hanging="360"/>
      </w:pPr>
    </w:lvl>
  </w:abstractNum>
  <w:abstractNum w:abstractNumId="18">
    <w:nsid w:val="50D82D55"/>
    <w:multiLevelType w:val="hybridMultilevel"/>
    <w:tmpl w:val="98AE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72D2A"/>
    <w:multiLevelType w:val="hybridMultilevel"/>
    <w:tmpl w:val="AB2E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941DA4"/>
    <w:multiLevelType w:val="multilevel"/>
    <w:tmpl w:val="C8DC3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2"/>
  </w:num>
  <w:num w:numId="17">
    <w:abstractNumId w:val="20"/>
  </w:num>
  <w:num w:numId="18">
    <w:abstractNumId w:val="13"/>
  </w:num>
  <w:num w:numId="19">
    <w:abstractNumId w:val="1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27"/>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FB"/>
    <w:rsid w:val="000003A1"/>
    <w:rsid w:val="000005D7"/>
    <w:rsid w:val="000008CC"/>
    <w:rsid w:val="00000ED6"/>
    <w:rsid w:val="00001C5B"/>
    <w:rsid w:val="00001E03"/>
    <w:rsid w:val="0000393F"/>
    <w:rsid w:val="000039D6"/>
    <w:rsid w:val="00003F9C"/>
    <w:rsid w:val="0000443E"/>
    <w:rsid w:val="000055B5"/>
    <w:rsid w:val="000056EE"/>
    <w:rsid w:val="00005E40"/>
    <w:rsid w:val="0000747C"/>
    <w:rsid w:val="00007FE2"/>
    <w:rsid w:val="0001016E"/>
    <w:rsid w:val="00010503"/>
    <w:rsid w:val="0001099B"/>
    <w:rsid w:val="00010E29"/>
    <w:rsid w:val="00011E86"/>
    <w:rsid w:val="00012021"/>
    <w:rsid w:val="000125DD"/>
    <w:rsid w:val="00012A9C"/>
    <w:rsid w:val="00013CBF"/>
    <w:rsid w:val="00013D5A"/>
    <w:rsid w:val="000140CD"/>
    <w:rsid w:val="0001435F"/>
    <w:rsid w:val="00015026"/>
    <w:rsid w:val="000153B9"/>
    <w:rsid w:val="00015778"/>
    <w:rsid w:val="000157C4"/>
    <w:rsid w:val="00015A9F"/>
    <w:rsid w:val="0001738C"/>
    <w:rsid w:val="000177DE"/>
    <w:rsid w:val="00017EB5"/>
    <w:rsid w:val="00020258"/>
    <w:rsid w:val="00020440"/>
    <w:rsid w:val="000204BD"/>
    <w:rsid w:val="000208C6"/>
    <w:rsid w:val="00020AC9"/>
    <w:rsid w:val="000216E6"/>
    <w:rsid w:val="0002224F"/>
    <w:rsid w:val="0002256C"/>
    <w:rsid w:val="0002276C"/>
    <w:rsid w:val="0002292A"/>
    <w:rsid w:val="00022EC8"/>
    <w:rsid w:val="00023CE8"/>
    <w:rsid w:val="00024960"/>
    <w:rsid w:val="00024DED"/>
    <w:rsid w:val="0002511E"/>
    <w:rsid w:val="000252B5"/>
    <w:rsid w:val="00026513"/>
    <w:rsid w:val="0002657D"/>
    <w:rsid w:val="000268E6"/>
    <w:rsid w:val="00026B6C"/>
    <w:rsid w:val="00026E7E"/>
    <w:rsid w:val="00026EB4"/>
    <w:rsid w:val="00026FC2"/>
    <w:rsid w:val="000270B3"/>
    <w:rsid w:val="00027F87"/>
    <w:rsid w:val="00030116"/>
    <w:rsid w:val="0003134B"/>
    <w:rsid w:val="0003144C"/>
    <w:rsid w:val="0003182E"/>
    <w:rsid w:val="000325D4"/>
    <w:rsid w:val="000325F8"/>
    <w:rsid w:val="000331DD"/>
    <w:rsid w:val="000336C6"/>
    <w:rsid w:val="00033A3C"/>
    <w:rsid w:val="000344D7"/>
    <w:rsid w:val="00034D33"/>
    <w:rsid w:val="00035321"/>
    <w:rsid w:val="00035D95"/>
    <w:rsid w:val="00036160"/>
    <w:rsid w:val="0003619E"/>
    <w:rsid w:val="000365F1"/>
    <w:rsid w:val="00036EAE"/>
    <w:rsid w:val="00037F73"/>
    <w:rsid w:val="000402E8"/>
    <w:rsid w:val="000403AA"/>
    <w:rsid w:val="00040761"/>
    <w:rsid w:val="000408D5"/>
    <w:rsid w:val="00040ED0"/>
    <w:rsid w:val="00041965"/>
    <w:rsid w:val="00041E30"/>
    <w:rsid w:val="000427BD"/>
    <w:rsid w:val="00042B1E"/>
    <w:rsid w:val="00043363"/>
    <w:rsid w:val="000436BA"/>
    <w:rsid w:val="0004422F"/>
    <w:rsid w:val="000443C6"/>
    <w:rsid w:val="00044518"/>
    <w:rsid w:val="00045AC5"/>
    <w:rsid w:val="00045E44"/>
    <w:rsid w:val="00046485"/>
    <w:rsid w:val="0004694B"/>
    <w:rsid w:val="0004695F"/>
    <w:rsid w:val="00046D1C"/>
    <w:rsid w:val="00047C2D"/>
    <w:rsid w:val="00047D88"/>
    <w:rsid w:val="000513B8"/>
    <w:rsid w:val="00052514"/>
    <w:rsid w:val="00052922"/>
    <w:rsid w:val="00052ADA"/>
    <w:rsid w:val="00052BAD"/>
    <w:rsid w:val="00052F05"/>
    <w:rsid w:val="000533A6"/>
    <w:rsid w:val="000537ED"/>
    <w:rsid w:val="00053C51"/>
    <w:rsid w:val="00054990"/>
    <w:rsid w:val="00055136"/>
    <w:rsid w:val="00055911"/>
    <w:rsid w:val="00055984"/>
    <w:rsid w:val="00056727"/>
    <w:rsid w:val="00057F71"/>
    <w:rsid w:val="0006031C"/>
    <w:rsid w:val="000605D6"/>
    <w:rsid w:val="0006080E"/>
    <w:rsid w:val="00060A39"/>
    <w:rsid w:val="0006156D"/>
    <w:rsid w:val="00061A62"/>
    <w:rsid w:val="00061F82"/>
    <w:rsid w:val="00062703"/>
    <w:rsid w:val="000630C9"/>
    <w:rsid w:val="00063C45"/>
    <w:rsid w:val="000646E0"/>
    <w:rsid w:val="00064ADE"/>
    <w:rsid w:val="0006545A"/>
    <w:rsid w:val="00065565"/>
    <w:rsid w:val="00065964"/>
    <w:rsid w:val="00065EBA"/>
    <w:rsid w:val="00066AFB"/>
    <w:rsid w:val="00066E38"/>
    <w:rsid w:val="00067806"/>
    <w:rsid w:val="00067A89"/>
    <w:rsid w:val="000715C0"/>
    <w:rsid w:val="000717A0"/>
    <w:rsid w:val="00071A7C"/>
    <w:rsid w:val="00071AA0"/>
    <w:rsid w:val="000720FE"/>
    <w:rsid w:val="00072332"/>
    <w:rsid w:val="000723C9"/>
    <w:rsid w:val="00072A18"/>
    <w:rsid w:val="00072C36"/>
    <w:rsid w:val="000733C7"/>
    <w:rsid w:val="000737C5"/>
    <w:rsid w:val="00073B07"/>
    <w:rsid w:val="00074232"/>
    <w:rsid w:val="000743AE"/>
    <w:rsid w:val="00074B19"/>
    <w:rsid w:val="00074C53"/>
    <w:rsid w:val="000751AC"/>
    <w:rsid w:val="0007529A"/>
    <w:rsid w:val="000764E6"/>
    <w:rsid w:val="0007651D"/>
    <w:rsid w:val="00076896"/>
    <w:rsid w:val="000768FC"/>
    <w:rsid w:val="00076A19"/>
    <w:rsid w:val="00076D78"/>
    <w:rsid w:val="00076DAB"/>
    <w:rsid w:val="00076F36"/>
    <w:rsid w:val="00077EE5"/>
    <w:rsid w:val="00080054"/>
    <w:rsid w:val="000811EC"/>
    <w:rsid w:val="00081382"/>
    <w:rsid w:val="00081655"/>
    <w:rsid w:val="00082477"/>
    <w:rsid w:val="00083D36"/>
    <w:rsid w:val="000840E6"/>
    <w:rsid w:val="00084291"/>
    <w:rsid w:val="00084CC6"/>
    <w:rsid w:val="00084E1A"/>
    <w:rsid w:val="000856A7"/>
    <w:rsid w:val="00085D96"/>
    <w:rsid w:val="000866CA"/>
    <w:rsid w:val="00086945"/>
    <w:rsid w:val="00091072"/>
    <w:rsid w:val="000911A8"/>
    <w:rsid w:val="00091B2E"/>
    <w:rsid w:val="00091E01"/>
    <w:rsid w:val="00091FBF"/>
    <w:rsid w:val="00092C36"/>
    <w:rsid w:val="00093AEA"/>
    <w:rsid w:val="00093CEC"/>
    <w:rsid w:val="00093D04"/>
    <w:rsid w:val="00094DB1"/>
    <w:rsid w:val="000956AF"/>
    <w:rsid w:val="00095A8D"/>
    <w:rsid w:val="00095F57"/>
    <w:rsid w:val="00096704"/>
    <w:rsid w:val="000A0C17"/>
    <w:rsid w:val="000A13E5"/>
    <w:rsid w:val="000A36AF"/>
    <w:rsid w:val="000A479E"/>
    <w:rsid w:val="000A559F"/>
    <w:rsid w:val="000A6330"/>
    <w:rsid w:val="000A644B"/>
    <w:rsid w:val="000A6B03"/>
    <w:rsid w:val="000A6B51"/>
    <w:rsid w:val="000A763A"/>
    <w:rsid w:val="000A7738"/>
    <w:rsid w:val="000A7953"/>
    <w:rsid w:val="000A7CF5"/>
    <w:rsid w:val="000A7DAB"/>
    <w:rsid w:val="000A7E27"/>
    <w:rsid w:val="000A7FCF"/>
    <w:rsid w:val="000B0152"/>
    <w:rsid w:val="000B043B"/>
    <w:rsid w:val="000B0A61"/>
    <w:rsid w:val="000B0D11"/>
    <w:rsid w:val="000B18FE"/>
    <w:rsid w:val="000B1D1F"/>
    <w:rsid w:val="000B1F60"/>
    <w:rsid w:val="000B203B"/>
    <w:rsid w:val="000B2410"/>
    <w:rsid w:val="000B2545"/>
    <w:rsid w:val="000B25EF"/>
    <w:rsid w:val="000B3535"/>
    <w:rsid w:val="000B4078"/>
    <w:rsid w:val="000B4CFF"/>
    <w:rsid w:val="000B4FA7"/>
    <w:rsid w:val="000B5A88"/>
    <w:rsid w:val="000B626D"/>
    <w:rsid w:val="000B65C0"/>
    <w:rsid w:val="000B6931"/>
    <w:rsid w:val="000B701E"/>
    <w:rsid w:val="000B724F"/>
    <w:rsid w:val="000B76FF"/>
    <w:rsid w:val="000C0F33"/>
    <w:rsid w:val="000C394B"/>
    <w:rsid w:val="000C5D30"/>
    <w:rsid w:val="000C64B4"/>
    <w:rsid w:val="000C6D27"/>
    <w:rsid w:val="000C6F2E"/>
    <w:rsid w:val="000C7099"/>
    <w:rsid w:val="000C71A6"/>
    <w:rsid w:val="000C72CF"/>
    <w:rsid w:val="000C73BD"/>
    <w:rsid w:val="000C7684"/>
    <w:rsid w:val="000C78BB"/>
    <w:rsid w:val="000D0C93"/>
    <w:rsid w:val="000D0FD4"/>
    <w:rsid w:val="000D2314"/>
    <w:rsid w:val="000D405C"/>
    <w:rsid w:val="000D41D8"/>
    <w:rsid w:val="000D5A4C"/>
    <w:rsid w:val="000D5B19"/>
    <w:rsid w:val="000D5D63"/>
    <w:rsid w:val="000D6E33"/>
    <w:rsid w:val="000D748A"/>
    <w:rsid w:val="000D77ED"/>
    <w:rsid w:val="000D7BF0"/>
    <w:rsid w:val="000E1446"/>
    <w:rsid w:val="000E1699"/>
    <w:rsid w:val="000E19EF"/>
    <w:rsid w:val="000E1FBD"/>
    <w:rsid w:val="000E22CD"/>
    <w:rsid w:val="000E239C"/>
    <w:rsid w:val="000E26E4"/>
    <w:rsid w:val="000E3333"/>
    <w:rsid w:val="000E38B6"/>
    <w:rsid w:val="000E3C17"/>
    <w:rsid w:val="000E41C7"/>
    <w:rsid w:val="000E46B9"/>
    <w:rsid w:val="000E48A0"/>
    <w:rsid w:val="000E752D"/>
    <w:rsid w:val="000E7B24"/>
    <w:rsid w:val="000F07E0"/>
    <w:rsid w:val="000F0D55"/>
    <w:rsid w:val="000F0DC3"/>
    <w:rsid w:val="000F2559"/>
    <w:rsid w:val="000F2A4E"/>
    <w:rsid w:val="000F34A6"/>
    <w:rsid w:val="000F4A8E"/>
    <w:rsid w:val="000F4B7D"/>
    <w:rsid w:val="000F52B4"/>
    <w:rsid w:val="000F584F"/>
    <w:rsid w:val="000F6B07"/>
    <w:rsid w:val="000F7DA5"/>
    <w:rsid w:val="000F7F5A"/>
    <w:rsid w:val="0010041A"/>
    <w:rsid w:val="001009C7"/>
    <w:rsid w:val="00100C1D"/>
    <w:rsid w:val="001014A7"/>
    <w:rsid w:val="00101773"/>
    <w:rsid w:val="00101AE0"/>
    <w:rsid w:val="00101D15"/>
    <w:rsid w:val="00101FE1"/>
    <w:rsid w:val="00102393"/>
    <w:rsid w:val="001025A0"/>
    <w:rsid w:val="001026A8"/>
    <w:rsid w:val="0010274E"/>
    <w:rsid w:val="00103265"/>
    <w:rsid w:val="00103E8A"/>
    <w:rsid w:val="00104F20"/>
    <w:rsid w:val="00105339"/>
    <w:rsid w:val="00105843"/>
    <w:rsid w:val="00105924"/>
    <w:rsid w:val="00105D67"/>
    <w:rsid w:val="0010638D"/>
    <w:rsid w:val="00107635"/>
    <w:rsid w:val="001079FC"/>
    <w:rsid w:val="00107AAF"/>
    <w:rsid w:val="00110177"/>
    <w:rsid w:val="00110C56"/>
    <w:rsid w:val="00110F59"/>
    <w:rsid w:val="00111642"/>
    <w:rsid w:val="00111C34"/>
    <w:rsid w:val="00111F22"/>
    <w:rsid w:val="001148F9"/>
    <w:rsid w:val="00114A2F"/>
    <w:rsid w:val="00114C55"/>
    <w:rsid w:val="0011667F"/>
    <w:rsid w:val="001177B9"/>
    <w:rsid w:val="00117A76"/>
    <w:rsid w:val="00117D73"/>
    <w:rsid w:val="001201B2"/>
    <w:rsid w:val="00120DB7"/>
    <w:rsid w:val="00121129"/>
    <w:rsid w:val="00121257"/>
    <w:rsid w:val="0012180B"/>
    <w:rsid w:val="00121CEF"/>
    <w:rsid w:val="001223A7"/>
    <w:rsid w:val="00122574"/>
    <w:rsid w:val="00122B0B"/>
    <w:rsid w:val="001231EF"/>
    <w:rsid w:val="001234DE"/>
    <w:rsid w:val="00123525"/>
    <w:rsid w:val="00123846"/>
    <w:rsid w:val="00123C65"/>
    <w:rsid w:val="00124899"/>
    <w:rsid w:val="00124913"/>
    <w:rsid w:val="00124B3F"/>
    <w:rsid w:val="001256BC"/>
    <w:rsid w:val="0012659C"/>
    <w:rsid w:val="0013030F"/>
    <w:rsid w:val="00130708"/>
    <w:rsid w:val="00130C41"/>
    <w:rsid w:val="0013113E"/>
    <w:rsid w:val="00131761"/>
    <w:rsid w:val="0013225F"/>
    <w:rsid w:val="001327A8"/>
    <w:rsid w:val="00132976"/>
    <w:rsid w:val="00132C46"/>
    <w:rsid w:val="00132C5F"/>
    <w:rsid w:val="00132D0F"/>
    <w:rsid w:val="00132FBB"/>
    <w:rsid w:val="001335B5"/>
    <w:rsid w:val="0013470E"/>
    <w:rsid w:val="00134D4A"/>
    <w:rsid w:val="00134E7F"/>
    <w:rsid w:val="00135594"/>
    <w:rsid w:val="001356DF"/>
    <w:rsid w:val="00135774"/>
    <w:rsid w:val="00135D03"/>
    <w:rsid w:val="001364C7"/>
    <w:rsid w:val="00136EC3"/>
    <w:rsid w:val="00136F83"/>
    <w:rsid w:val="00136FCE"/>
    <w:rsid w:val="0013784C"/>
    <w:rsid w:val="001378C2"/>
    <w:rsid w:val="001404BE"/>
    <w:rsid w:val="0014079F"/>
    <w:rsid w:val="00140891"/>
    <w:rsid w:val="00140B76"/>
    <w:rsid w:val="00141659"/>
    <w:rsid w:val="00141A6B"/>
    <w:rsid w:val="001420A6"/>
    <w:rsid w:val="0014247F"/>
    <w:rsid w:val="0014271E"/>
    <w:rsid w:val="001427A6"/>
    <w:rsid w:val="001429B3"/>
    <w:rsid w:val="00142A3D"/>
    <w:rsid w:val="00142AC5"/>
    <w:rsid w:val="001439AC"/>
    <w:rsid w:val="00143D08"/>
    <w:rsid w:val="00144A6E"/>
    <w:rsid w:val="00144D78"/>
    <w:rsid w:val="00145749"/>
    <w:rsid w:val="00145A6D"/>
    <w:rsid w:val="001464BD"/>
    <w:rsid w:val="00147771"/>
    <w:rsid w:val="00147EA7"/>
    <w:rsid w:val="00150C0A"/>
    <w:rsid w:val="0015134F"/>
    <w:rsid w:val="00151504"/>
    <w:rsid w:val="00151C71"/>
    <w:rsid w:val="00152043"/>
    <w:rsid w:val="001521A2"/>
    <w:rsid w:val="00152C9E"/>
    <w:rsid w:val="00153422"/>
    <w:rsid w:val="00153432"/>
    <w:rsid w:val="00153C19"/>
    <w:rsid w:val="00153E1A"/>
    <w:rsid w:val="00154989"/>
    <w:rsid w:val="00155C5E"/>
    <w:rsid w:val="001565C7"/>
    <w:rsid w:val="00156B3B"/>
    <w:rsid w:val="00156B61"/>
    <w:rsid w:val="00156D6D"/>
    <w:rsid w:val="001570C2"/>
    <w:rsid w:val="0016003E"/>
    <w:rsid w:val="001600C8"/>
    <w:rsid w:val="00160806"/>
    <w:rsid w:val="00161132"/>
    <w:rsid w:val="0016205F"/>
    <w:rsid w:val="001626C6"/>
    <w:rsid w:val="00162A1A"/>
    <w:rsid w:val="00163469"/>
    <w:rsid w:val="00163E32"/>
    <w:rsid w:val="00164874"/>
    <w:rsid w:val="0016505A"/>
    <w:rsid w:val="00165721"/>
    <w:rsid w:val="00165C58"/>
    <w:rsid w:val="00165C7C"/>
    <w:rsid w:val="00166358"/>
    <w:rsid w:val="001665C0"/>
    <w:rsid w:val="00166700"/>
    <w:rsid w:val="00166707"/>
    <w:rsid w:val="00166AC5"/>
    <w:rsid w:val="00166CB4"/>
    <w:rsid w:val="00166E59"/>
    <w:rsid w:val="00167265"/>
    <w:rsid w:val="001673A4"/>
    <w:rsid w:val="001702EE"/>
    <w:rsid w:val="00170830"/>
    <w:rsid w:val="00171308"/>
    <w:rsid w:val="00171514"/>
    <w:rsid w:val="001716A2"/>
    <w:rsid w:val="0017204D"/>
    <w:rsid w:val="001724D8"/>
    <w:rsid w:val="001724F0"/>
    <w:rsid w:val="00172FB8"/>
    <w:rsid w:val="0017354A"/>
    <w:rsid w:val="00173687"/>
    <w:rsid w:val="00173CD8"/>
    <w:rsid w:val="00173EDB"/>
    <w:rsid w:val="00174D37"/>
    <w:rsid w:val="00176CA6"/>
    <w:rsid w:val="00176E90"/>
    <w:rsid w:val="00177511"/>
    <w:rsid w:val="0017770D"/>
    <w:rsid w:val="00177FFB"/>
    <w:rsid w:val="00180203"/>
    <w:rsid w:val="001809E4"/>
    <w:rsid w:val="00180D71"/>
    <w:rsid w:val="00181001"/>
    <w:rsid w:val="0018127A"/>
    <w:rsid w:val="0018161D"/>
    <w:rsid w:val="00181758"/>
    <w:rsid w:val="001824EE"/>
    <w:rsid w:val="0018416E"/>
    <w:rsid w:val="001842E4"/>
    <w:rsid w:val="00185487"/>
    <w:rsid w:val="00185785"/>
    <w:rsid w:val="001857E8"/>
    <w:rsid w:val="001858F4"/>
    <w:rsid w:val="00187521"/>
    <w:rsid w:val="00187A4B"/>
    <w:rsid w:val="00190527"/>
    <w:rsid w:val="0019139C"/>
    <w:rsid w:val="00191582"/>
    <w:rsid w:val="001919EC"/>
    <w:rsid w:val="00192F3E"/>
    <w:rsid w:val="0019330B"/>
    <w:rsid w:val="00194274"/>
    <w:rsid w:val="00194593"/>
    <w:rsid w:val="00195F9C"/>
    <w:rsid w:val="00196439"/>
    <w:rsid w:val="0019688B"/>
    <w:rsid w:val="00196C9F"/>
    <w:rsid w:val="0019743B"/>
    <w:rsid w:val="001975FD"/>
    <w:rsid w:val="001A0485"/>
    <w:rsid w:val="001A05FB"/>
    <w:rsid w:val="001A08A7"/>
    <w:rsid w:val="001A0C19"/>
    <w:rsid w:val="001A1392"/>
    <w:rsid w:val="001A192D"/>
    <w:rsid w:val="001A1AF2"/>
    <w:rsid w:val="001A324C"/>
    <w:rsid w:val="001A32DC"/>
    <w:rsid w:val="001A3841"/>
    <w:rsid w:val="001A3A79"/>
    <w:rsid w:val="001A4917"/>
    <w:rsid w:val="001A528D"/>
    <w:rsid w:val="001A53E5"/>
    <w:rsid w:val="001A553C"/>
    <w:rsid w:val="001A5DB8"/>
    <w:rsid w:val="001A615D"/>
    <w:rsid w:val="001A6783"/>
    <w:rsid w:val="001A6A0F"/>
    <w:rsid w:val="001A6B41"/>
    <w:rsid w:val="001A6C4F"/>
    <w:rsid w:val="001A6E98"/>
    <w:rsid w:val="001A6EA8"/>
    <w:rsid w:val="001A7284"/>
    <w:rsid w:val="001A736F"/>
    <w:rsid w:val="001A76BB"/>
    <w:rsid w:val="001A7ABA"/>
    <w:rsid w:val="001A7C66"/>
    <w:rsid w:val="001A7E1A"/>
    <w:rsid w:val="001B00D8"/>
    <w:rsid w:val="001B1284"/>
    <w:rsid w:val="001B12B7"/>
    <w:rsid w:val="001B12F9"/>
    <w:rsid w:val="001B186D"/>
    <w:rsid w:val="001B1922"/>
    <w:rsid w:val="001B22C4"/>
    <w:rsid w:val="001B2A3C"/>
    <w:rsid w:val="001B32A7"/>
    <w:rsid w:val="001B360B"/>
    <w:rsid w:val="001B411F"/>
    <w:rsid w:val="001B43A3"/>
    <w:rsid w:val="001B4AF3"/>
    <w:rsid w:val="001B4DA0"/>
    <w:rsid w:val="001B4E3F"/>
    <w:rsid w:val="001B519B"/>
    <w:rsid w:val="001B53CC"/>
    <w:rsid w:val="001B62E2"/>
    <w:rsid w:val="001B6833"/>
    <w:rsid w:val="001B6EC1"/>
    <w:rsid w:val="001B7868"/>
    <w:rsid w:val="001B7A43"/>
    <w:rsid w:val="001B7A95"/>
    <w:rsid w:val="001C0866"/>
    <w:rsid w:val="001C1859"/>
    <w:rsid w:val="001C1E9A"/>
    <w:rsid w:val="001C262A"/>
    <w:rsid w:val="001C2D1D"/>
    <w:rsid w:val="001C30C6"/>
    <w:rsid w:val="001C4150"/>
    <w:rsid w:val="001C4B2C"/>
    <w:rsid w:val="001C4C85"/>
    <w:rsid w:val="001C4F20"/>
    <w:rsid w:val="001C5A52"/>
    <w:rsid w:val="001C73A4"/>
    <w:rsid w:val="001C76F1"/>
    <w:rsid w:val="001D0222"/>
    <w:rsid w:val="001D08F5"/>
    <w:rsid w:val="001D0FCF"/>
    <w:rsid w:val="001D17F4"/>
    <w:rsid w:val="001D228E"/>
    <w:rsid w:val="001D2306"/>
    <w:rsid w:val="001D267F"/>
    <w:rsid w:val="001D2717"/>
    <w:rsid w:val="001D30F9"/>
    <w:rsid w:val="001D312B"/>
    <w:rsid w:val="001D3475"/>
    <w:rsid w:val="001D3586"/>
    <w:rsid w:val="001D3D0F"/>
    <w:rsid w:val="001D3E51"/>
    <w:rsid w:val="001D40CF"/>
    <w:rsid w:val="001D4149"/>
    <w:rsid w:val="001D470F"/>
    <w:rsid w:val="001D5B3F"/>
    <w:rsid w:val="001D6199"/>
    <w:rsid w:val="001D623E"/>
    <w:rsid w:val="001D64D7"/>
    <w:rsid w:val="001D701B"/>
    <w:rsid w:val="001D7304"/>
    <w:rsid w:val="001D7602"/>
    <w:rsid w:val="001D7692"/>
    <w:rsid w:val="001D7A72"/>
    <w:rsid w:val="001E02CB"/>
    <w:rsid w:val="001E07C7"/>
    <w:rsid w:val="001E0822"/>
    <w:rsid w:val="001E0975"/>
    <w:rsid w:val="001E1CC9"/>
    <w:rsid w:val="001E27A3"/>
    <w:rsid w:val="001E2F12"/>
    <w:rsid w:val="001E43AD"/>
    <w:rsid w:val="001E4A76"/>
    <w:rsid w:val="001E5369"/>
    <w:rsid w:val="001E5478"/>
    <w:rsid w:val="001E563E"/>
    <w:rsid w:val="001E5953"/>
    <w:rsid w:val="001E596F"/>
    <w:rsid w:val="001E5A65"/>
    <w:rsid w:val="001E60B1"/>
    <w:rsid w:val="001E644F"/>
    <w:rsid w:val="001E6659"/>
    <w:rsid w:val="001E6661"/>
    <w:rsid w:val="001E6EA8"/>
    <w:rsid w:val="001F08C3"/>
    <w:rsid w:val="001F08C6"/>
    <w:rsid w:val="001F0FCF"/>
    <w:rsid w:val="001F104B"/>
    <w:rsid w:val="001F1CD2"/>
    <w:rsid w:val="001F216D"/>
    <w:rsid w:val="001F21C3"/>
    <w:rsid w:val="001F3164"/>
    <w:rsid w:val="001F3CEE"/>
    <w:rsid w:val="001F3EFD"/>
    <w:rsid w:val="001F42BE"/>
    <w:rsid w:val="001F4558"/>
    <w:rsid w:val="001F4BD3"/>
    <w:rsid w:val="001F4DB0"/>
    <w:rsid w:val="001F53E2"/>
    <w:rsid w:val="001F57CF"/>
    <w:rsid w:val="001F5A80"/>
    <w:rsid w:val="001F67D5"/>
    <w:rsid w:val="001F682E"/>
    <w:rsid w:val="001F6E6E"/>
    <w:rsid w:val="001F6F4F"/>
    <w:rsid w:val="001F77F9"/>
    <w:rsid w:val="001F7B6B"/>
    <w:rsid w:val="002005CF"/>
    <w:rsid w:val="0020113C"/>
    <w:rsid w:val="002011BB"/>
    <w:rsid w:val="00201A28"/>
    <w:rsid w:val="00201F2E"/>
    <w:rsid w:val="00202059"/>
    <w:rsid w:val="0020220D"/>
    <w:rsid w:val="002026F8"/>
    <w:rsid w:val="0020298F"/>
    <w:rsid w:val="00202B61"/>
    <w:rsid w:val="00203345"/>
    <w:rsid w:val="002048AD"/>
    <w:rsid w:val="00205088"/>
    <w:rsid w:val="00205CF8"/>
    <w:rsid w:val="00205D96"/>
    <w:rsid w:val="00205E81"/>
    <w:rsid w:val="002062F5"/>
    <w:rsid w:val="00207295"/>
    <w:rsid w:val="00207557"/>
    <w:rsid w:val="00207CF6"/>
    <w:rsid w:val="00207EA9"/>
    <w:rsid w:val="002103C9"/>
    <w:rsid w:val="00210470"/>
    <w:rsid w:val="00210720"/>
    <w:rsid w:val="002111D5"/>
    <w:rsid w:val="002114AE"/>
    <w:rsid w:val="002115D6"/>
    <w:rsid w:val="00211BA8"/>
    <w:rsid w:val="00212140"/>
    <w:rsid w:val="00212542"/>
    <w:rsid w:val="00212B67"/>
    <w:rsid w:val="00212F28"/>
    <w:rsid w:val="00213135"/>
    <w:rsid w:val="00213524"/>
    <w:rsid w:val="00213B7D"/>
    <w:rsid w:val="00213D24"/>
    <w:rsid w:val="00214562"/>
    <w:rsid w:val="002148B0"/>
    <w:rsid w:val="00214B4C"/>
    <w:rsid w:val="002159BB"/>
    <w:rsid w:val="002176B9"/>
    <w:rsid w:val="00220037"/>
    <w:rsid w:val="00220828"/>
    <w:rsid w:val="00220BDE"/>
    <w:rsid w:val="00224205"/>
    <w:rsid w:val="0022438C"/>
    <w:rsid w:val="002245B7"/>
    <w:rsid w:val="00224780"/>
    <w:rsid w:val="002248EC"/>
    <w:rsid w:val="00224937"/>
    <w:rsid w:val="0022566B"/>
    <w:rsid w:val="00225799"/>
    <w:rsid w:val="00225FF6"/>
    <w:rsid w:val="00227448"/>
    <w:rsid w:val="00227686"/>
    <w:rsid w:val="00227971"/>
    <w:rsid w:val="00230550"/>
    <w:rsid w:val="00230611"/>
    <w:rsid w:val="00230A03"/>
    <w:rsid w:val="002310A3"/>
    <w:rsid w:val="002313F4"/>
    <w:rsid w:val="00231B6F"/>
    <w:rsid w:val="00231E6D"/>
    <w:rsid w:val="002327B5"/>
    <w:rsid w:val="00232860"/>
    <w:rsid w:val="00233B7E"/>
    <w:rsid w:val="0023423D"/>
    <w:rsid w:val="00234742"/>
    <w:rsid w:val="0023514B"/>
    <w:rsid w:val="002351B2"/>
    <w:rsid w:val="00235A75"/>
    <w:rsid w:val="00236505"/>
    <w:rsid w:val="0023660D"/>
    <w:rsid w:val="00237525"/>
    <w:rsid w:val="002402D7"/>
    <w:rsid w:val="00241107"/>
    <w:rsid w:val="00241348"/>
    <w:rsid w:val="00241382"/>
    <w:rsid w:val="002414E5"/>
    <w:rsid w:val="002418C8"/>
    <w:rsid w:val="00242362"/>
    <w:rsid w:val="00242C7A"/>
    <w:rsid w:val="00243278"/>
    <w:rsid w:val="002436D9"/>
    <w:rsid w:val="00243FEF"/>
    <w:rsid w:val="0024438F"/>
    <w:rsid w:val="0024477E"/>
    <w:rsid w:val="002448AB"/>
    <w:rsid w:val="00244F93"/>
    <w:rsid w:val="00245294"/>
    <w:rsid w:val="00245D4F"/>
    <w:rsid w:val="002461DD"/>
    <w:rsid w:val="00246513"/>
    <w:rsid w:val="0024741D"/>
    <w:rsid w:val="0024767E"/>
    <w:rsid w:val="0024787F"/>
    <w:rsid w:val="002500B9"/>
    <w:rsid w:val="002501C4"/>
    <w:rsid w:val="002502FC"/>
    <w:rsid w:val="00250A34"/>
    <w:rsid w:val="00252002"/>
    <w:rsid w:val="002521D5"/>
    <w:rsid w:val="002529E0"/>
    <w:rsid w:val="002534C6"/>
    <w:rsid w:val="002534C8"/>
    <w:rsid w:val="002545FA"/>
    <w:rsid w:val="002547A7"/>
    <w:rsid w:val="002557B0"/>
    <w:rsid w:val="00255CE1"/>
    <w:rsid w:val="00256FAA"/>
    <w:rsid w:val="002574C5"/>
    <w:rsid w:val="002578FF"/>
    <w:rsid w:val="0026051E"/>
    <w:rsid w:val="002606A5"/>
    <w:rsid w:val="00260718"/>
    <w:rsid w:val="0026101B"/>
    <w:rsid w:val="00261B81"/>
    <w:rsid w:val="002623CB"/>
    <w:rsid w:val="0026264B"/>
    <w:rsid w:val="00263086"/>
    <w:rsid w:val="00263266"/>
    <w:rsid w:val="00264A5D"/>
    <w:rsid w:val="00264C92"/>
    <w:rsid w:val="00265309"/>
    <w:rsid w:val="0026554D"/>
    <w:rsid w:val="00265598"/>
    <w:rsid w:val="0026562B"/>
    <w:rsid w:val="0026579D"/>
    <w:rsid w:val="00266060"/>
    <w:rsid w:val="0026619B"/>
    <w:rsid w:val="00266448"/>
    <w:rsid w:val="00266873"/>
    <w:rsid w:val="002669E6"/>
    <w:rsid w:val="00266AF4"/>
    <w:rsid w:val="00266DBE"/>
    <w:rsid w:val="00266EAA"/>
    <w:rsid w:val="002675C9"/>
    <w:rsid w:val="00267C9C"/>
    <w:rsid w:val="0027037A"/>
    <w:rsid w:val="00271D53"/>
    <w:rsid w:val="00272657"/>
    <w:rsid w:val="00273044"/>
    <w:rsid w:val="002736DB"/>
    <w:rsid w:val="00273A76"/>
    <w:rsid w:val="00273C97"/>
    <w:rsid w:val="00274249"/>
    <w:rsid w:val="0027429C"/>
    <w:rsid w:val="00274A37"/>
    <w:rsid w:val="00274B67"/>
    <w:rsid w:val="0027566D"/>
    <w:rsid w:val="00276995"/>
    <w:rsid w:val="0028036A"/>
    <w:rsid w:val="002807CE"/>
    <w:rsid w:val="00281DA0"/>
    <w:rsid w:val="002821D9"/>
    <w:rsid w:val="002829F9"/>
    <w:rsid w:val="00282F37"/>
    <w:rsid w:val="002830DE"/>
    <w:rsid w:val="002832BC"/>
    <w:rsid w:val="002833A6"/>
    <w:rsid w:val="0028355B"/>
    <w:rsid w:val="00283948"/>
    <w:rsid w:val="00283A1D"/>
    <w:rsid w:val="00283F76"/>
    <w:rsid w:val="0028416B"/>
    <w:rsid w:val="00284400"/>
    <w:rsid w:val="00284E6D"/>
    <w:rsid w:val="00285133"/>
    <w:rsid w:val="0028539F"/>
    <w:rsid w:val="002854F8"/>
    <w:rsid w:val="002855C4"/>
    <w:rsid w:val="00286495"/>
    <w:rsid w:val="00286537"/>
    <w:rsid w:val="00286AF7"/>
    <w:rsid w:val="00286C02"/>
    <w:rsid w:val="00286E3C"/>
    <w:rsid w:val="00286F92"/>
    <w:rsid w:val="002876A5"/>
    <w:rsid w:val="002878F7"/>
    <w:rsid w:val="00287FED"/>
    <w:rsid w:val="00290C07"/>
    <w:rsid w:val="0029103B"/>
    <w:rsid w:val="0029165E"/>
    <w:rsid w:val="00291AAE"/>
    <w:rsid w:val="00292064"/>
    <w:rsid w:val="0029241D"/>
    <w:rsid w:val="00292716"/>
    <w:rsid w:val="0029291C"/>
    <w:rsid w:val="00293182"/>
    <w:rsid w:val="00294940"/>
    <w:rsid w:val="00295121"/>
    <w:rsid w:val="002954BE"/>
    <w:rsid w:val="00295D3F"/>
    <w:rsid w:val="00296948"/>
    <w:rsid w:val="00296CBB"/>
    <w:rsid w:val="002972B1"/>
    <w:rsid w:val="002972FB"/>
    <w:rsid w:val="00297A2C"/>
    <w:rsid w:val="00297A3B"/>
    <w:rsid w:val="002A00B4"/>
    <w:rsid w:val="002A0188"/>
    <w:rsid w:val="002A023C"/>
    <w:rsid w:val="002A1287"/>
    <w:rsid w:val="002A1570"/>
    <w:rsid w:val="002A1D56"/>
    <w:rsid w:val="002A24B3"/>
    <w:rsid w:val="002A26DE"/>
    <w:rsid w:val="002A3160"/>
    <w:rsid w:val="002A3466"/>
    <w:rsid w:val="002A4965"/>
    <w:rsid w:val="002A4DB9"/>
    <w:rsid w:val="002A5AB4"/>
    <w:rsid w:val="002A6B74"/>
    <w:rsid w:val="002A6DFC"/>
    <w:rsid w:val="002A7A48"/>
    <w:rsid w:val="002A7EF5"/>
    <w:rsid w:val="002B04A5"/>
    <w:rsid w:val="002B0987"/>
    <w:rsid w:val="002B0CD4"/>
    <w:rsid w:val="002B1860"/>
    <w:rsid w:val="002B1999"/>
    <w:rsid w:val="002B19AC"/>
    <w:rsid w:val="002B1E1E"/>
    <w:rsid w:val="002B2C6E"/>
    <w:rsid w:val="002B3F27"/>
    <w:rsid w:val="002B59D6"/>
    <w:rsid w:val="002B5FA4"/>
    <w:rsid w:val="002B61D5"/>
    <w:rsid w:val="002B701C"/>
    <w:rsid w:val="002B735F"/>
    <w:rsid w:val="002B77D2"/>
    <w:rsid w:val="002C0464"/>
    <w:rsid w:val="002C1C3D"/>
    <w:rsid w:val="002C1D51"/>
    <w:rsid w:val="002C2069"/>
    <w:rsid w:val="002C2238"/>
    <w:rsid w:val="002C26AB"/>
    <w:rsid w:val="002C2786"/>
    <w:rsid w:val="002C37CA"/>
    <w:rsid w:val="002C37F1"/>
    <w:rsid w:val="002C3F05"/>
    <w:rsid w:val="002C4426"/>
    <w:rsid w:val="002C4858"/>
    <w:rsid w:val="002C4EA2"/>
    <w:rsid w:val="002C5ECA"/>
    <w:rsid w:val="002C6364"/>
    <w:rsid w:val="002C6717"/>
    <w:rsid w:val="002C71B7"/>
    <w:rsid w:val="002C7A1D"/>
    <w:rsid w:val="002D0B0F"/>
    <w:rsid w:val="002D0FCF"/>
    <w:rsid w:val="002D1A35"/>
    <w:rsid w:val="002D1B8A"/>
    <w:rsid w:val="002D1E39"/>
    <w:rsid w:val="002D1E5B"/>
    <w:rsid w:val="002D23B4"/>
    <w:rsid w:val="002D262E"/>
    <w:rsid w:val="002D2E95"/>
    <w:rsid w:val="002D36CB"/>
    <w:rsid w:val="002D37F1"/>
    <w:rsid w:val="002D38C6"/>
    <w:rsid w:val="002D3E9F"/>
    <w:rsid w:val="002D4B5B"/>
    <w:rsid w:val="002D4E20"/>
    <w:rsid w:val="002D6176"/>
    <w:rsid w:val="002D71FB"/>
    <w:rsid w:val="002D72E6"/>
    <w:rsid w:val="002E147F"/>
    <w:rsid w:val="002E1929"/>
    <w:rsid w:val="002E1ABF"/>
    <w:rsid w:val="002E2229"/>
    <w:rsid w:val="002E2398"/>
    <w:rsid w:val="002E2787"/>
    <w:rsid w:val="002E296B"/>
    <w:rsid w:val="002E2A3D"/>
    <w:rsid w:val="002E2C67"/>
    <w:rsid w:val="002E2E0E"/>
    <w:rsid w:val="002E308C"/>
    <w:rsid w:val="002E3201"/>
    <w:rsid w:val="002E356C"/>
    <w:rsid w:val="002E3E27"/>
    <w:rsid w:val="002E4AAB"/>
    <w:rsid w:val="002E64C5"/>
    <w:rsid w:val="002E68B9"/>
    <w:rsid w:val="002E7D3B"/>
    <w:rsid w:val="002F0058"/>
    <w:rsid w:val="002F0420"/>
    <w:rsid w:val="002F09FC"/>
    <w:rsid w:val="002F0DA6"/>
    <w:rsid w:val="002F168C"/>
    <w:rsid w:val="002F191C"/>
    <w:rsid w:val="002F1BA7"/>
    <w:rsid w:val="002F23BB"/>
    <w:rsid w:val="002F33EF"/>
    <w:rsid w:val="002F3E3F"/>
    <w:rsid w:val="002F5347"/>
    <w:rsid w:val="002F53BD"/>
    <w:rsid w:val="002F55F9"/>
    <w:rsid w:val="002F6204"/>
    <w:rsid w:val="002F6610"/>
    <w:rsid w:val="002F6A07"/>
    <w:rsid w:val="003004B7"/>
    <w:rsid w:val="003006EA"/>
    <w:rsid w:val="003008BB"/>
    <w:rsid w:val="00300C53"/>
    <w:rsid w:val="003011B6"/>
    <w:rsid w:val="0030136B"/>
    <w:rsid w:val="00301A5C"/>
    <w:rsid w:val="00301B97"/>
    <w:rsid w:val="00301FB0"/>
    <w:rsid w:val="003022E1"/>
    <w:rsid w:val="00302404"/>
    <w:rsid w:val="003028F8"/>
    <w:rsid w:val="00302F3E"/>
    <w:rsid w:val="0030428C"/>
    <w:rsid w:val="00304E12"/>
    <w:rsid w:val="00305D92"/>
    <w:rsid w:val="003070AF"/>
    <w:rsid w:val="0030751E"/>
    <w:rsid w:val="003075A2"/>
    <w:rsid w:val="00307D29"/>
    <w:rsid w:val="00307DE6"/>
    <w:rsid w:val="00310B41"/>
    <w:rsid w:val="00311591"/>
    <w:rsid w:val="0031198A"/>
    <w:rsid w:val="00311C31"/>
    <w:rsid w:val="003126FF"/>
    <w:rsid w:val="00312BA4"/>
    <w:rsid w:val="0031328A"/>
    <w:rsid w:val="003134A9"/>
    <w:rsid w:val="003135B1"/>
    <w:rsid w:val="00313A12"/>
    <w:rsid w:val="00313B44"/>
    <w:rsid w:val="00314095"/>
    <w:rsid w:val="00314347"/>
    <w:rsid w:val="003147AE"/>
    <w:rsid w:val="003147BC"/>
    <w:rsid w:val="00315AD8"/>
    <w:rsid w:val="00315C86"/>
    <w:rsid w:val="00315E8D"/>
    <w:rsid w:val="0031719E"/>
    <w:rsid w:val="003171FA"/>
    <w:rsid w:val="00317523"/>
    <w:rsid w:val="00317CE5"/>
    <w:rsid w:val="003208F5"/>
    <w:rsid w:val="0032163B"/>
    <w:rsid w:val="00321A5C"/>
    <w:rsid w:val="00321AAB"/>
    <w:rsid w:val="00321C6F"/>
    <w:rsid w:val="00322106"/>
    <w:rsid w:val="003231D1"/>
    <w:rsid w:val="00323B3D"/>
    <w:rsid w:val="003248CF"/>
    <w:rsid w:val="003250FC"/>
    <w:rsid w:val="00325A51"/>
    <w:rsid w:val="0032614B"/>
    <w:rsid w:val="00326F45"/>
    <w:rsid w:val="0032749F"/>
    <w:rsid w:val="00327E9A"/>
    <w:rsid w:val="00330387"/>
    <w:rsid w:val="00330578"/>
    <w:rsid w:val="00331169"/>
    <w:rsid w:val="0033119A"/>
    <w:rsid w:val="003311ED"/>
    <w:rsid w:val="00331253"/>
    <w:rsid w:val="00331A88"/>
    <w:rsid w:val="00332383"/>
    <w:rsid w:val="003325A4"/>
    <w:rsid w:val="0033287F"/>
    <w:rsid w:val="00332BE4"/>
    <w:rsid w:val="00332FDA"/>
    <w:rsid w:val="00334300"/>
    <w:rsid w:val="00335473"/>
    <w:rsid w:val="00335E8E"/>
    <w:rsid w:val="00336077"/>
    <w:rsid w:val="00340B86"/>
    <w:rsid w:val="00342D76"/>
    <w:rsid w:val="00343C0A"/>
    <w:rsid w:val="0034417D"/>
    <w:rsid w:val="00344572"/>
    <w:rsid w:val="003448FF"/>
    <w:rsid w:val="0034536B"/>
    <w:rsid w:val="00345B90"/>
    <w:rsid w:val="00345BE5"/>
    <w:rsid w:val="00345CF1"/>
    <w:rsid w:val="00345EEE"/>
    <w:rsid w:val="003465A0"/>
    <w:rsid w:val="0034710B"/>
    <w:rsid w:val="00347FA3"/>
    <w:rsid w:val="00350555"/>
    <w:rsid w:val="003508AD"/>
    <w:rsid w:val="00350C97"/>
    <w:rsid w:val="00351298"/>
    <w:rsid w:val="00352364"/>
    <w:rsid w:val="00352FD6"/>
    <w:rsid w:val="003531D1"/>
    <w:rsid w:val="003535F7"/>
    <w:rsid w:val="003545D3"/>
    <w:rsid w:val="00354C6D"/>
    <w:rsid w:val="00354EE8"/>
    <w:rsid w:val="00354FA3"/>
    <w:rsid w:val="0035505D"/>
    <w:rsid w:val="003554D5"/>
    <w:rsid w:val="00357441"/>
    <w:rsid w:val="003574D1"/>
    <w:rsid w:val="003575D8"/>
    <w:rsid w:val="0035771D"/>
    <w:rsid w:val="00357725"/>
    <w:rsid w:val="00357788"/>
    <w:rsid w:val="00357BBD"/>
    <w:rsid w:val="00360347"/>
    <w:rsid w:val="0036039C"/>
    <w:rsid w:val="0036062E"/>
    <w:rsid w:val="00362501"/>
    <w:rsid w:val="00362C97"/>
    <w:rsid w:val="00362CC9"/>
    <w:rsid w:val="00362F76"/>
    <w:rsid w:val="00363000"/>
    <w:rsid w:val="0036350F"/>
    <w:rsid w:val="00363CA5"/>
    <w:rsid w:val="0036403B"/>
    <w:rsid w:val="00364354"/>
    <w:rsid w:val="00364F7A"/>
    <w:rsid w:val="00365225"/>
    <w:rsid w:val="0036566A"/>
    <w:rsid w:val="0036595C"/>
    <w:rsid w:val="00365B41"/>
    <w:rsid w:val="00365E1F"/>
    <w:rsid w:val="003678D2"/>
    <w:rsid w:val="00367B0C"/>
    <w:rsid w:val="0037051E"/>
    <w:rsid w:val="003717E6"/>
    <w:rsid w:val="003728A9"/>
    <w:rsid w:val="00372965"/>
    <w:rsid w:val="00372B6C"/>
    <w:rsid w:val="00372E77"/>
    <w:rsid w:val="00373133"/>
    <w:rsid w:val="0037320C"/>
    <w:rsid w:val="00373A8C"/>
    <w:rsid w:val="00375283"/>
    <w:rsid w:val="00375C1F"/>
    <w:rsid w:val="00377873"/>
    <w:rsid w:val="00377B23"/>
    <w:rsid w:val="00377E83"/>
    <w:rsid w:val="00380369"/>
    <w:rsid w:val="00380600"/>
    <w:rsid w:val="003808BE"/>
    <w:rsid w:val="00380AB1"/>
    <w:rsid w:val="00380B3D"/>
    <w:rsid w:val="00381177"/>
    <w:rsid w:val="0038118E"/>
    <w:rsid w:val="00382EFB"/>
    <w:rsid w:val="003830C3"/>
    <w:rsid w:val="003836D6"/>
    <w:rsid w:val="00383805"/>
    <w:rsid w:val="00384FF5"/>
    <w:rsid w:val="003857FE"/>
    <w:rsid w:val="00385D78"/>
    <w:rsid w:val="0038709C"/>
    <w:rsid w:val="00387715"/>
    <w:rsid w:val="00387F86"/>
    <w:rsid w:val="00390046"/>
    <w:rsid w:val="003903D1"/>
    <w:rsid w:val="00390A3E"/>
    <w:rsid w:val="00390DC2"/>
    <w:rsid w:val="00391298"/>
    <w:rsid w:val="003919DF"/>
    <w:rsid w:val="00391EFD"/>
    <w:rsid w:val="00392E3C"/>
    <w:rsid w:val="00393027"/>
    <w:rsid w:val="003933BF"/>
    <w:rsid w:val="003933F8"/>
    <w:rsid w:val="003940C4"/>
    <w:rsid w:val="00394248"/>
    <w:rsid w:val="00394249"/>
    <w:rsid w:val="00394525"/>
    <w:rsid w:val="00394A13"/>
    <w:rsid w:val="00394CFD"/>
    <w:rsid w:val="00396B8F"/>
    <w:rsid w:val="00397695"/>
    <w:rsid w:val="00397F33"/>
    <w:rsid w:val="00397F40"/>
    <w:rsid w:val="003A08D7"/>
    <w:rsid w:val="003A0B39"/>
    <w:rsid w:val="003A0F73"/>
    <w:rsid w:val="003A1E92"/>
    <w:rsid w:val="003A2357"/>
    <w:rsid w:val="003A2F87"/>
    <w:rsid w:val="003A3C93"/>
    <w:rsid w:val="003A3C94"/>
    <w:rsid w:val="003A4703"/>
    <w:rsid w:val="003A4A2C"/>
    <w:rsid w:val="003A4A7F"/>
    <w:rsid w:val="003A4B9B"/>
    <w:rsid w:val="003A555D"/>
    <w:rsid w:val="003A58E9"/>
    <w:rsid w:val="003A64E8"/>
    <w:rsid w:val="003A6F05"/>
    <w:rsid w:val="003A7582"/>
    <w:rsid w:val="003A7878"/>
    <w:rsid w:val="003A7A11"/>
    <w:rsid w:val="003A7D62"/>
    <w:rsid w:val="003B0849"/>
    <w:rsid w:val="003B1E2E"/>
    <w:rsid w:val="003B1FB9"/>
    <w:rsid w:val="003B232A"/>
    <w:rsid w:val="003B2729"/>
    <w:rsid w:val="003B2957"/>
    <w:rsid w:val="003B2B66"/>
    <w:rsid w:val="003B2FD5"/>
    <w:rsid w:val="003B2FEA"/>
    <w:rsid w:val="003B3273"/>
    <w:rsid w:val="003B3777"/>
    <w:rsid w:val="003B3C5E"/>
    <w:rsid w:val="003B3F29"/>
    <w:rsid w:val="003B3FDE"/>
    <w:rsid w:val="003B4AA7"/>
    <w:rsid w:val="003B4D24"/>
    <w:rsid w:val="003B5923"/>
    <w:rsid w:val="003B5ADE"/>
    <w:rsid w:val="003B64E2"/>
    <w:rsid w:val="003B6C20"/>
    <w:rsid w:val="003B7599"/>
    <w:rsid w:val="003B76F9"/>
    <w:rsid w:val="003B7DAE"/>
    <w:rsid w:val="003C00C9"/>
    <w:rsid w:val="003C033A"/>
    <w:rsid w:val="003C05F4"/>
    <w:rsid w:val="003C0810"/>
    <w:rsid w:val="003C0B63"/>
    <w:rsid w:val="003C170B"/>
    <w:rsid w:val="003C1EE6"/>
    <w:rsid w:val="003C1EF0"/>
    <w:rsid w:val="003C2386"/>
    <w:rsid w:val="003C276B"/>
    <w:rsid w:val="003C2BF4"/>
    <w:rsid w:val="003C3118"/>
    <w:rsid w:val="003C4092"/>
    <w:rsid w:val="003C41DE"/>
    <w:rsid w:val="003C471D"/>
    <w:rsid w:val="003C4ADD"/>
    <w:rsid w:val="003C66B4"/>
    <w:rsid w:val="003C6867"/>
    <w:rsid w:val="003C6B39"/>
    <w:rsid w:val="003C712E"/>
    <w:rsid w:val="003C736F"/>
    <w:rsid w:val="003C7775"/>
    <w:rsid w:val="003C7EC6"/>
    <w:rsid w:val="003D01F3"/>
    <w:rsid w:val="003D1C56"/>
    <w:rsid w:val="003D1FB8"/>
    <w:rsid w:val="003D25C3"/>
    <w:rsid w:val="003D265E"/>
    <w:rsid w:val="003D33F1"/>
    <w:rsid w:val="003D3AE4"/>
    <w:rsid w:val="003D3E23"/>
    <w:rsid w:val="003D4EE5"/>
    <w:rsid w:val="003D507A"/>
    <w:rsid w:val="003D576D"/>
    <w:rsid w:val="003D59A6"/>
    <w:rsid w:val="003D73A7"/>
    <w:rsid w:val="003D7407"/>
    <w:rsid w:val="003D78E6"/>
    <w:rsid w:val="003D7ADB"/>
    <w:rsid w:val="003E0267"/>
    <w:rsid w:val="003E0444"/>
    <w:rsid w:val="003E0A99"/>
    <w:rsid w:val="003E0CE7"/>
    <w:rsid w:val="003E0F61"/>
    <w:rsid w:val="003E0F69"/>
    <w:rsid w:val="003E121F"/>
    <w:rsid w:val="003E1539"/>
    <w:rsid w:val="003E1FB0"/>
    <w:rsid w:val="003E25EB"/>
    <w:rsid w:val="003E286A"/>
    <w:rsid w:val="003E29C2"/>
    <w:rsid w:val="003E2DB9"/>
    <w:rsid w:val="003E465F"/>
    <w:rsid w:val="003E55BC"/>
    <w:rsid w:val="003E7716"/>
    <w:rsid w:val="003E7F00"/>
    <w:rsid w:val="003F0476"/>
    <w:rsid w:val="003F0768"/>
    <w:rsid w:val="003F0DB2"/>
    <w:rsid w:val="003F0E19"/>
    <w:rsid w:val="003F0FA5"/>
    <w:rsid w:val="003F1289"/>
    <w:rsid w:val="003F1533"/>
    <w:rsid w:val="003F2881"/>
    <w:rsid w:val="003F3644"/>
    <w:rsid w:val="003F378F"/>
    <w:rsid w:val="003F3C2F"/>
    <w:rsid w:val="003F513D"/>
    <w:rsid w:val="003F5679"/>
    <w:rsid w:val="003F5DE0"/>
    <w:rsid w:val="003F6C7E"/>
    <w:rsid w:val="003F7886"/>
    <w:rsid w:val="004009A1"/>
    <w:rsid w:val="00400EC0"/>
    <w:rsid w:val="0040173C"/>
    <w:rsid w:val="00402392"/>
    <w:rsid w:val="00403C0A"/>
    <w:rsid w:val="00403C14"/>
    <w:rsid w:val="00403EDD"/>
    <w:rsid w:val="004044C1"/>
    <w:rsid w:val="00404E0B"/>
    <w:rsid w:val="00406153"/>
    <w:rsid w:val="00406377"/>
    <w:rsid w:val="004063C8"/>
    <w:rsid w:val="004065D7"/>
    <w:rsid w:val="00406E9D"/>
    <w:rsid w:val="00407013"/>
    <w:rsid w:val="00407CE7"/>
    <w:rsid w:val="00410863"/>
    <w:rsid w:val="00410B57"/>
    <w:rsid w:val="0041106B"/>
    <w:rsid w:val="004110D7"/>
    <w:rsid w:val="004128B9"/>
    <w:rsid w:val="0041381F"/>
    <w:rsid w:val="00413C6F"/>
    <w:rsid w:val="004141F4"/>
    <w:rsid w:val="00414746"/>
    <w:rsid w:val="00415DEF"/>
    <w:rsid w:val="00416744"/>
    <w:rsid w:val="00416EAB"/>
    <w:rsid w:val="00417509"/>
    <w:rsid w:val="00417E28"/>
    <w:rsid w:val="004205BB"/>
    <w:rsid w:val="00421B77"/>
    <w:rsid w:val="00421C59"/>
    <w:rsid w:val="00421D8B"/>
    <w:rsid w:val="00421FC8"/>
    <w:rsid w:val="00422363"/>
    <w:rsid w:val="00422C2C"/>
    <w:rsid w:val="00422E55"/>
    <w:rsid w:val="00424023"/>
    <w:rsid w:val="00424843"/>
    <w:rsid w:val="00424C4F"/>
    <w:rsid w:val="0042679E"/>
    <w:rsid w:val="00426F0F"/>
    <w:rsid w:val="00426F7A"/>
    <w:rsid w:val="004271EC"/>
    <w:rsid w:val="004277C9"/>
    <w:rsid w:val="00427D33"/>
    <w:rsid w:val="0043003B"/>
    <w:rsid w:val="00430784"/>
    <w:rsid w:val="00431228"/>
    <w:rsid w:val="0043172A"/>
    <w:rsid w:val="004319A9"/>
    <w:rsid w:val="00432675"/>
    <w:rsid w:val="00433159"/>
    <w:rsid w:val="0043333F"/>
    <w:rsid w:val="004339F6"/>
    <w:rsid w:val="00433B15"/>
    <w:rsid w:val="00434903"/>
    <w:rsid w:val="004349FE"/>
    <w:rsid w:val="0043525C"/>
    <w:rsid w:val="00435753"/>
    <w:rsid w:val="0043585D"/>
    <w:rsid w:val="004360E2"/>
    <w:rsid w:val="0043657A"/>
    <w:rsid w:val="00436614"/>
    <w:rsid w:val="004366CD"/>
    <w:rsid w:val="00436750"/>
    <w:rsid w:val="00436AFB"/>
    <w:rsid w:val="004403AB"/>
    <w:rsid w:val="00440926"/>
    <w:rsid w:val="00440DAF"/>
    <w:rsid w:val="004411EE"/>
    <w:rsid w:val="004429C8"/>
    <w:rsid w:val="00442C38"/>
    <w:rsid w:val="00442EAD"/>
    <w:rsid w:val="00442FB5"/>
    <w:rsid w:val="00443228"/>
    <w:rsid w:val="00443599"/>
    <w:rsid w:val="00443BB0"/>
    <w:rsid w:val="00444C78"/>
    <w:rsid w:val="00445480"/>
    <w:rsid w:val="00445586"/>
    <w:rsid w:val="004455CC"/>
    <w:rsid w:val="00446F03"/>
    <w:rsid w:val="00447592"/>
    <w:rsid w:val="0045067C"/>
    <w:rsid w:val="00450790"/>
    <w:rsid w:val="004515F2"/>
    <w:rsid w:val="004518BB"/>
    <w:rsid w:val="00451B91"/>
    <w:rsid w:val="00452548"/>
    <w:rsid w:val="00452EB6"/>
    <w:rsid w:val="004530AF"/>
    <w:rsid w:val="00454B2C"/>
    <w:rsid w:val="0045530D"/>
    <w:rsid w:val="0045534D"/>
    <w:rsid w:val="00455A91"/>
    <w:rsid w:val="00455CCA"/>
    <w:rsid w:val="00455FEC"/>
    <w:rsid w:val="00456165"/>
    <w:rsid w:val="004561C9"/>
    <w:rsid w:val="00457C46"/>
    <w:rsid w:val="00457D27"/>
    <w:rsid w:val="00457DD8"/>
    <w:rsid w:val="0046036A"/>
    <w:rsid w:val="004609A8"/>
    <w:rsid w:val="00460BC6"/>
    <w:rsid w:val="00460D90"/>
    <w:rsid w:val="0046145D"/>
    <w:rsid w:val="004622D9"/>
    <w:rsid w:val="004625C7"/>
    <w:rsid w:val="004628AB"/>
    <w:rsid w:val="004635FF"/>
    <w:rsid w:val="00463BEE"/>
    <w:rsid w:val="004642E7"/>
    <w:rsid w:val="00464409"/>
    <w:rsid w:val="00465131"/>
    <w:rsid w:val="00465134"/>
    <w:rsid w:val="004651F4"/>
    <w:rsid w:val="0046538D"/>
    <w:rsid w:val="004656B7"/>
    <w:rsid w:val="00467C04"/>
    <w:rsid w:val="00467FA9"/>
    <w:rsid w:val="0047042A"/>
    <w:rsid w:val="004717C8"/>
    <w:rsid w:val="00471B98"/>
    <w:rsid w:val="00471DA9"/>
    <w:rsid w:val="0047232B"/>
    <w:rsid w:val="004723BD"/>
    <w:rsid w:val="00472CC2"/>
    <w:rsid w:val="00473234"/>
    <w:rsid w:val="0047364C"/>
    <w:rsid w:val="004747EB"/>
    <w:rsid w:val="00474A24"/>
    <w:rsid w:val="00475FD4"/>
    <w:rsid w:val="0047685C"/>
    <w:rsid w:val="00477169"/>
    <w:rsid w:val="0047719E"/>
    <w:rsid w:val="00477705"/>
    <w:rsid w:val="00480B21"/>
    <w:rsid w:val="00480E6C"/>
    <w:rsid w:val="00482154"/>
    <w:rsid w:val="00482C47"/>
    <w:rsid w:val="00484744"/>
    <w:rsid w:val="004848B4"/>
    <w:rsid w:val="00484C40"/>
    <w:rsid w:val="004855A1"/>
    <w:rsid w:val="004855C6"/>
    <w:rsid w:val="00485753"/>
    <w:rsid w:val="00485834"/>
    <w:rsid w:val="00486171"/>
    <w:rsid w:val="00486914"/>
    <w:rsid w:val="00486C1C"/>
    <w:rsid w:val="004872E4"/>
    <w:rsid w:val="00487F0A"/>
    <w:rsid w:val="004907D0"/>
    <w:rsid w:val="004907EF"/>
    <w:rsid w:val="00490AF1"/>
    <w:rsid w:val="00490D3A"/>
    <w:rsid w:val="00490FB5"/>
    <w:rsid w:val="0049107B"/>
    <w:rsid w:val="00491808"/>
    <w:rsid w:val="00491E9B"/>
    <w:rsid w:val="00491FBF"/>
    <w:rsid w:val="00492ED8"/>
    <w:rsid w:val="00492F41"/>
    <w:rsid w:val="00492F98"/>
    <w:rsid w:val="004943E2"/>
    <w:rsid w:val="0049502B"/>
    <w:rsid w:val="004952E1"/>
    <w:rsid w:val="004955FB"/>
    <w:rsid w:val="00495BAB"/>
    <w:rsid w:val="00495F56"/>
    <w:rsid w:val="00496328"/>
    <w:rsid w:val="004968FB"/>
    <w:rsid w:val="00496BE4"/>
    <w:rsid w:val="00496DC6"/>
    <w:rsid w:val="004974B2"/>
    <w:rsid w:val="00497CF3"/>
    <w:rsid w:val="00497E66"/>
    <w:rsid w:val="004A018D"/>
    <w:rsid w:val="004A061F"/>
    <w:rsid w:val="004A0B10"/>
    <w:rsid w:val="004A106B"/>
    <w:rsid w:val="004A1BAB"/>
    <w:rsid w:val="004A2881"/>
    <w:rsid w:val="004A40F4"/>
    <w:rsid w:val="004A4118"/>
    <w:rsid w:val="004A44C7"/>
    <w:rsid w:val="004A6153"/>
    <w:rsid w:val="004A7865"/>
    <w:rsid w:val="004B0D57"/>
    <w:rsid w:val="004B10CC"/>
    <w:rsid w:val="004B176B"/>
    <w:rsid w:val="004B1A7E"/>
    <w:rsid w:val="004B1E36"/>
    <w:rsid w:val="004B2002"/>
    <w:rsid w:val="004B2599"/>
    <w:rsid w:val="004B3164"/>
    <w:rsid w:val="004B3171"/>
    <w:rsid w:val="004B4249"/>
    <w:rsid w:val="004B56C8"/>
    <w:rsid w:val="004B6B09"/>
    <w:rsid w:val="004B7029"/>
    <w:rsid w:val="004B77D8"/>
    <w:rsid w:val="004B7887"/>
    <w:rsid w:val="004B7B1C"/>
    <w:rsid w:val="004C15FE"/>
    <w:rsid w:val="004C2E48"/>
    <w:rsid w:val="004C43B8"/>
    <w:rsid w:val="004C5835"/>
    <w:rsid w:val="004C5922"/>
    <w:rsid w:val="004C5DE0"/>
    <w:rsid w:val="004C5E7A"/>
    <w:rsid w:val="004C633F"/>
    <w:rsid w:val="004C6E1F"/>
    <w:rsid w:val="004C6FC4"/>
    <w:rsid w:val="004C746B"/>
    <w:rsid w:val="004C74C3"/>
    <w:rsid w:val="004D06FA"/>
    <w:rsid w:val="004D132D"/>
    <w:rsid w:val="004D15C4"/>
    <w:rsid w:val="004D1AE7"/>
    <w:rsid w:val="004D1B7E"/>
    <w:rsid w:val="004D1D9D"/>
    <w:rsid w:val="004D2459"/>
    <w:rsid w:val="004D2871"/>
    <w:rsid w:val="004D3EC3"/>
    <w:rsid w:val="004D4DF7"/>
    <w:rsid w:val="004D50D6"/>
    <w:rsid w:val="004D5419"/>
    <w:rsid w:val="004D5AAB"/>
    <w:rsid w:val="004D5C7E"/>
    <w:rsid w:val="004D5CA7"/>
    <w:rsid w:val="004D64D3"/>
    <w:rsid w:val="004D6D21"/>
    <w:rsid w:val="004E1AED"/>
    <w:rsid w:val="004E2337"/>
    <w:rsid w:val="004E3289"/>
    <w:rsid w:val="004E35C5"/>
    <w:rsid w:val="004E445A"/>
    <w:rsid w:val="004E4E9D"/>
    <w:rsid w:val="004E5A0A"/>
    <w:rsid w:val="004E5F62"/>
    <w:rsid w:val="004E6014"/>
    <w:rsid w:val="004E6844"/>
    <w:rsid w:val="004F0011"/>
    <w:rsid w:val="004F001D"/>
    <w:rsid w:val="004F0458"/>
    <w:rsid w:val="004F04AE"/>
    <w:rsid w:val="004F0519"/>
    <w:rsid w:val="004F0E8B"/>
    <w:rsid w:val="004F1104"/>
    <w:rsid w:val="004F3448"/>
    <w:rsid w:val="004F4C24"/>
    <w:rsid w:val="004F5B15"/>
    <w:rsid w:val="004F5B86"/>
    <w:rsid w:val="004F61FD"/>
    <w:rsid w:val="004F6759"/>
    <w:rsid w:val="004F6AA6"/>
    <w:rsid w:val="004F727A"/>
    <w:rsid w:val="004F78FE"/>
    <w:rsid w:val="004F79DC"/>
    <w:rsid w:val="00500067"/>
    <w:rsid w:val="0050066C"/>
    <w:rsid w:val="00500921"/>
    <w:rsid w:val="00500980"/>
    <w:rsid w:val="00500AB1"/>
    <w:rsid w:val="00501A22"/>
    <w:rsid w:val="00501F5F"/>
    <w:rsid w:val="00502129"/>
    <w:rsid w:val="00502740"/>
    <w:rsid w:val="00502793"/>
    <w:rsid w:val="00502EFC"/>
    <w:rsid w:val="005030C2"/>
    <w:rsid w:val="00504826"/>
    <w:rsid w:val="00504903"/>
    <w:rsid w:val="00504ECA"/>
    <w:rsid w:val="0050538D"/>
    <w:rsid w:val="00505852"/>
    <w:rsid w:val="00506199"/>
    <w:rsid w:val="0050681E"/>
    <w:rsid w:val="00506ACF"/>
    <w:rsid w:val="005070B1"/>
    <w:rsid w:val="00510AE8"/>
    <w:rsid w:val="00510B40"/>
    <w:rsid w:val="00510F30"/>
    <w:rsid w:val="005119CE"/>
    <w:rsid w:val="00512209"/>
    <w:rsid w:val="00512345"/>
    <w:rsid w:val="00512667"/>
    <w:rsid w:val="005128CC"/>
    <w:rsid w:val="00512BFB"/>
    <w:rsid w:val="00513246"/>
    <w:rsid w:val="005141F6"/>
    <w:rsid w:val="00515E86"/>
    <w:rsid w:val="005164A5"/>
    <w:rsid w:val="005174A5"/>
    <w:rsid w:val="00517758"/>
    <w:rsid w:val="00520565"/>
    <w:rsid w:val="00521225"/>
    <w:rsid w:val="005215AC"/>
    <w:rsid w:val="00521BDB"/>
    <w:rsid w:val="00522752"/>
    <w:rsid w:val="00522D2C"/>
    <w:rsid w:val="005234D0"/>
    <w:rsid w:val="00523529"/>
    <w:rsid w:val="005237DC"/>
    <w:rsid w:val="00523A0D"/>
    <w:rsid w:val="005246F6"/>
    <w:rsid w:val="00524B7E"/>
    <w:rsid w:val="00525564"/>
    <w:rsid w:val="0052574F"/>
    <w:rsid w:val="00525DF3"/>
    <w:rsid w:val="005261EF"/>
    <w:rsid w:val="00526497"/>
    <w:rsid w:val="00527392"/>
    <w:rsid w:val="00527777"/>
    <w:rsid w:val="005300BB"/>
    <w:rsid w:val="005303CB"/>
    <w:rsid w:val="00530827"/>
    <w:rsid w:val="00530F51"/>
    <w:rsid w:val="00531204"/>
    <w:rsid w:val="005313B4"/>
    <w:rsid w:val="00531BE5"/>
    <w:rsid w:val="005324F7"/>
    <w:rsid w:val="00532E3F"/>
    <w:rsid w:val="00532EA9"/>
    <w:rsid w:val="00532F20"/>
    <w:rsid w:val="00533003"/>
    <w:rsid w:val="005337A9"/>
    <w:rsid w:val="0053391A"/>
    <w:rsid w:val="00533AEE"/>
    <w:rsid w:val="0053407A"/>
    <w:rsid w:val="00534E1F"/>
    <w:rsid w:val="0053527A"/>
    <w:rsid w:val="00535778"/>
    <w:rsid w:val="00535954"/>
    <w:rsid w:val="00535BD9"/>
    <w:rsid w:val="00535EBB"/>
    <w:rsid w:val="00536C28"/>
    <w:rsid w:val="00536C97"/>
    <w:rsid w:val="005370D8"/>
    <w:rsid w:val="00537E19"/>
    <w:rsid w:val="00540411"/>
    <w:rsid w:val="0054097C"/>
    <w:rsid w:val="00540EC0"/>
    <w:rsid w:val="005410CC"/>
    <w:rsid w:val="0054196D"/>
    <w:rsid w:val="00541D78"/>
    <w:rsid w:val="00541E13"/>
    <w:rsid w:val="005421A9"/>
    <w:rsid w:val="00542A00"/>
    <w:rsid w:val="00542F9A"/>
    <w:rsid w:val="0054320E"/>
    <w:rsid w:val="00543BCE"/>
    <w:rsid w:val="00543D10"/>
    <w:rsid w:val="005457BA"/>
    <w:rsid w:val="00546057"/>
    <w:rsid w:val="0054620D"/>
    <w:rsid w:val="00547063"/>
    <w:rsid w:val="00547156"/>
    <w:rsid w:val="005472BF"/>
    <w:rsid w:val="005476D8"/>
    <w:rsid w:val="00550A61"/>
    <w:rsid w:val="005513DB"/>
    <w:rsid w:val="005516B7"/>
    <w:rsid w:val="0055187F"/>
    <w:rsid w:val="005519A8"/>
    <w:rsid w:val="00551ABE"/>
    <w:rsid w:val="00551F5B"/>
    <w:rsid w:val="00552212"/>
    <w:rsid w:val="005528C4"/>
    <w:rsid w:val="00552E85"/>
    <w:rsid w:val="0055313B"/>
    <w:rsid w:val="00553543"/>
    <w:rsid w:val="00553888"/>
    <w:rsid w:val="00553D2E"/>
    <w:rsid w:val="00554291"/>
    <w:rsid w:val="005542F6"/>
    <w:rsid w:val="005546A2"/>
    <w:rsid w:val="005546D5"/>
    <w:rsid w:val="00554CA1"/>
    <w:rsid w:val="0055628A"/>
    <w:rsid w:val="00556F59"/>
    <w:rsid w:val="0055725E"/>
    <w:rsid w:val="0055766F"/>
    <w:rsid w:val="00557E4C"/>
    <w:rsid w:val="00560A7F"/>
    <w:rsid w:val="00560ADF"/>
    <w:rsid w:val="005620E5"/>
    <w:rsid w:val="00562306"/>
    <w:rsid w:val="005624F9"/>
    <w:rsid w:val="00563D7D"/>
    <w:rsid w:val="00564909"/>
    <w:rsid w:val="005650B9"/>
    <w:rsid w:val="00565ECF"/>
    <w:rsid w:val="005663F7"/>
    <w:rsid w:val="00566415"/>
    <w:rsid w:val="00566754"/>
    <w:rsid w:val="0056711A"/>
    <w:rsid w:val="005674FF"/>
    <w:rsid w:val="00567D9E"/>
    <w:rsid w:val="00570455"/>
    <w:rsid w:val="00570ABA"/>
    <w:rsid w:val="00570D46"/>
    <w:rsid w:val="005710EE"/>
    <w:rsid w:val="00571AC5"/>
    <w:rsid w:val="00572BA4"/>
    <w:rsid w:val="0057352B"/>
    <w:rsid w:val="00573ABF"/>
    <w:rsid w:val="00574B9B"/>
    <w:rsid w:val="00574E02"/>
    <w:rsid w:val="00574E3F"/>
    <w:rsid w:val="00575502"/>
    <w:rsid w:val="00576711"/>
    <w:rsid w:val="00576E9A"/>
    <w:rsid w:val="00577788"/>
    <w:rsid w:val="0057789B"/>
    <w:rsid w:val="00577E8F"/>
    <w:rsid w:val="0058008D"/>
    <w:rsid w:val="0058076E"/>
    <w:rsid w:val="0058126A"/>
    <w:rsid w:val="0058176B"/>
    <w:rsid w:val="005818EA"/>
    <w:rsid w:val="00581E2C"/>
    <w:rsid w:val="00582F68"/>
    <w:rsid w:val="00583B03"/>
    <w:rsid w:val="0058591D"/>
    <w:rsid w:val="0058645F"/>
    <w:rsid w:val="00586B8A"/>
    <w:rsid w:val="00586CCB"/>
    <w:rsid w:val="00586F46"/>
    <w:rsid w:val="005873F2"/>
    <w:rsid w:val="00587F4A"/>
    <w:rsid w:val="00590285"/>
    <w:rsid w:val="00591754"/>
    <w:rsid w:val="0059214B"/>
    <w:rsid w:val="005922D5"/>
    <w:rsid w:val="00592B02"/>
    <w:rsid w:val="00592BC2"/>
    <w:rsid w:val="00593640"/>
    <w:rsid w:val="00593D0E"/>
    <w:rsid w:val="00594085"/>
    <w:rsid w:val="00594783"/>
    <w:rsid w:val="00595721"/>
    <w:rsid w:val="00595DFB"/>
    <w:rsid w:val="005961AA"/>
    <w:rsid w:val="00596EFC"/>
    <w:rsid w:val="005A013C"/>
    <w:rsid w:val="005A0C49"/>
    <w:rsid w:val="005A0E6D"/>
    <w:rsid w:val="005A0E7E"/>
    <w:rsid w:val="005A0FDE"/>
    <w:rsid w:val="005A13FD"/>
    <w:rsid w:val="005A191D"/>
    <w:rsid w:val="005A2C45"/>
    <w:rsid w:val="005A2DAB"/>
    <w:rsid w:val="005A3316"/>
    <w:rsid w:val="005A44AB"/>
    <w:rsid w:val="005A4896"/>
    <w:rsid w:val="005A4DCB"/>
    <w:rsid w:val="005A4E57"/>
    <w:rsid w:val="005A4E95"/>
    <w:rsid w:val="005A4EED"/>
    <w:rsid w:val="005A53D2"/>
    <w:rsid w:val="005A5892"/>
    <w:rsid w:val="005A5CE8"/>
    <w:rsid w:val="005A6111"/>
    <w:rsid w:val="005A6B92"/>
    <w:rsid w:val="005A7008"/>
    <w:rsid w:val="005A7517"/>
    <w:rsid w:val="005B00D4"/>
    <w:rsid w:val="005B0256"/>
    <w:rsid w:val="005B02BF"/>
    <w:rsid w:val="005B0523"/>
    <w:rsid w:val="005B0A64"/>
    <w:rsid w:val="005B12B3"/>
    <w:rsid w:val="005B17D7"/>
    <w:rsid w:val="005B2375"/>
    <w:rsid w:val="005B2502"/>
    <w:rsid w:val="005B2EB4"/>
    <w:rsid w:val="005B3A73"/>
    <w:rsid w:val="005B3BB5"/>
    <w:rsid w:val="005B3BFA"/>
    <w:rsid w:val="005B3D9D"/>
    <w:rsid w:val="005B47D2"/>
    <w:rsid w:val="005B5E51"/>
    <w:rsid w:val="005B60B6"/>
    <w:rsid w:val="005B6F4B"/>
    <w:rsid w:val="005B6F8E"/>
    <w:rsid w:val="005B7659"/>
    <w:rsid w:val="005B7F20"/>
    <w:rsid w:val="005C012E"/>
    <w:rsid w:val="005C0C90"/>
    <w:rsid w:val="005C17E8"/>
    <w:rsid w:val="005C26C7"/>
    <w:rsid w:val="005C276A"/>
    <w:rsid w:val="005C30EC"/>
    <w:rsid w:val="005C3B30"/>
    <w:rsid w:val="005C41C9"/>
    <w:rsid w:val="005C4B69"/>
    <w:rsid w:val="005C4F7B"/>
    <w:rsid w:val="005C5168"/>
    <w:rsid w:val="005C5798"/>
    <w:rsid w:val="005C5E35"/>
    <w:rsid w:val="005C65ED"/>
    <w:rsid w:val="005C66E8"/>
    <w:rsid w:val="005C7248"/>
    <w:rsid w:val="005C785A"/>
    <w:rsid w:val="005C7CA4"/>
    <w:rsid w:val="005C7E1B"/>
    <w:rsid w:val="005D099E"/>
    <w:rsid w:val="005D0F6D"/>
    <w:rsid w:val="005D132D"/>
    <w:rsid w:val="005D20F7"/>
    <w:rsid w:val="005D24AF"/>
    <w:rsid w:val="005D2A27"/>
    <w:rsid w:val="005D380C"/>
    <w:rsid w:val="005D3BB4"/>
    <w:rsid w:val="005D467B"/>
    <w:rsid w:val="005D5115"/>
    <w:rsid w:val="005D51A8"/>
    <w:rsid w:val="005D5604"/>
    <w:rsid w:val="005D6416"/>
    <w:rsid w:val="005D7095"/>
    <w:rsid w:val="005D78F2"/>
    <w:rsid w:val="005D7986"/>
    <w:rsid w:val="005D7C8F"/>
    <w:rsid w:val="005D7F35"/>
    <w:rsid w:val="005E0034"/>
    <w:rsid w:val="005E02C5"/>
    <w:rsid w:val="005E0A48"/>
    <w:rsid w:val="005E0C91"/>
    <w:rsid w:val="005E1145"/>
    <w:rsid w:val="005E19EC"/>
    <w:rsid w:val="005E1A5E"/>
    <w:rsid w:val="005E2737"/>
    <w:rsid w:val="005E328B"/>
    <w:rsid w:val="005E33EC"/>
    <w:rsid w:val="005E3A7C"/>
    <w:rsid w:val="005E3CD1"/>
    <w:rsid w:val="005E3FA6"/>
    <w:rsid w:val="005E449F"/>
    <w:rsid w:val="005E4BD3"/>
    <w:rsid w:val="005E7998"/>
    <w:rsid w:val="005E7C45"/>
    <w:rsid w:val="005E7E7D"/>
    <w:rsid w:val="005F0120"/>
    <w:rsid w:val="005F024A"/>
    <w:rsid w:val="005F0E98"/>
    <w:rsid w:val="005F129F"/>
    <w:rsid w:val="005F16B5"/>
    <w:rsid w:val="005F189E"/>
    <w:rsid w:val="005F2AFA"/>
    <w:rsid w:val="005F2B7C"/>
    <w:rsid w:val="005F3215"/>
    <w:rsid w:val="005F3BB5"/>
    <w:rsid w:val="005F3DF3"/>
    <w:rsid w:val="005F41FD"/>
    <w:rsid w:val="005F479D"/>
    <w:rsid w:val="005F4A1B"/>
    <w:rsid w:val="005F6307"/>
    <w:rsid w:val="005F69F3"/>
    <w:rsid w:val="005F6C47"/>
    <w:rsid w:val="005F6F9D"/>
    <w:rsid w:val="005F70FF"/>
    <w:rsid w:val="005F72E8"/>
    <w:rsid w:val="005F73E9"/>
    <w:rsid w:val="005F7E59"/>
    <w:rsid w:val="005F7FCD"/>
    <w:rsid w:val="00600A54"/>
    <w:rsid w:val="00600C01"/>
    <w:rsid w:val="006012C5"/>
    <w:rsid w:val="0060138E"/>
    <w:rsid w:val="00601CD9"/>
    <w:rsid w:val="00602C6C"/>
    <w:rsid w:val="00602F11"/>
    <w:rsid w:val="00603038"/>
    <w:rsid w:val="0060318B"/>
    <w:rsid w:val="00603328"/>
    <w:rsid w:val="00603CB1"/>
    <w:rsid w:val="006043C3"/>
    <w:rsid w:val="00604911"/>
    <w:rsid w:val="006050DE"/>
    <w:rsid w:val="0060548E"/>
    <w:rsid w:val="00605732"/>
    <w:rsid w:val="0060573A"/>
    <w:rsid w:val="00605778"/>
    <w:rsid w:val="00606937"/>
    <w:rsid w:val="00606BB1"/>
    <w:rsid w:val="00607E10"/>
    <w:rsid w:val="00610ABA"/>
    <w:rsid w:val="00610B96"/>
    <w:rsid w:val="00610BCE"/>
    <w:rsid w:val="00610ECF"/>
    <w:rsid w:val="00611475"/>
    <w:rsid w:val="0061176D"/>
    <w:rsid w:val="00612C9E"/>
    <w:rsid w:val="006133BC"/>
    <w:rsid w:val="0061346B"/>
    <w:rsid w:val="00613F43"/>
    <w:rsid w:val="0061416C"/>
    <w:rsid w:val="0061496C"/>
    <w:rsid w:val="006160F6"/>
    <w:rsid w:val="00616481"/>
    <w:rsid w:val="00616750"/>
    <w:rsid w:val="00617663"/>
    <w:rsid w:val="00620126"/>
    <w:rsid w:val="00620344"/>
    <w:rsid w:val="0062111E"/>
    <w:rsid w:val="0062124E"/>
    <w:rsid w:val="00621FC7"/>
    <w:rsid w:val="00621FDF"/>
    <w:rsid w:val="006226E2"/>
    <w:rsid w:val="00622E18"/>
    <w:rsid w:val="00623208"/>
    <w:rsid w:val="00623B70"/>
    <w:rsid w:val="00623C52"/>
    <w:rsid w:val="00623CAD"/>
    <w:rsid w:val="00623EDD"/>
    <w:rsid w:val="006242E0"/>
    <w:rsid w:val="00624A06"/>
    <w:rsid w:val="00625F4A"/>
    <w:rsid w:val="006266C3"/>
    <w:rsid w:val="00626AA5"/>
    <w:rsid w:val="00626C40"/>
    <w:rsid w:val="00626E6D"/>
    <w:rsid w:val="00626FDD"/>
    <w:rsid w:val="006279C9"/>
    <w:rsid w:val="0063029B"/>
    <w:rsid w:val="00630A41"/>
    <w:rsid w:val="00630DAA"/>
    <w:rsid w:val="00630ED3"/>
    <w:rsid w:val="00631668"/>
    <w:rsid w:val="00631767"/>
    <w:rsid w:val="0063190C"/>
    <w:rsid w:val="0063191E"/>
    <w:rsid w:val="0063194F"/>
    <w:rsid w:val="00631B76"/>
    <w:rsid w:val="00631D9B"/>
    <w:rsid w:val="00631F50"/>
    <w:rsid w:val="00632211"/>
    <w:rsid w:val="006322AE"/>
    <w:rsid w:val="006340E0"/>
    <w:rsid w:val="00634BFC"/>
    <w:rsid w:val="00634CF4"/>
    <w:rsid w:val="00635AB2"/>
    <w:rsid w:val="00636C3D"/>
    <w:rsid w:val="00637439"/>
    <w:rsid w:val="0063781B"/>
    <w:rsid w:val="00637ED6"/>
    <w:rsid w:val="006408CC"/>
    <w:rsid w:val="00640B0F"/>
    <w:rsid w:val="00640F1C"/>
    <w:rsid w:val="00640F97"/>
    <w:rsid w:val="006413E2"/>
    <w:rsid w:val="00641E4D"/>
    <w:rsid w:val="00641F1A"/>
    <w:rsid w:val="00642011"/>
    <w:rsid w:val="00642C1D"/>
    <w:rsid w:val="00642DDF"/>
    <w:rsid w:val="00642EA4"/>
    <w:rsid w:val="00642F14"/>
    <w:rsid w:val="00643054"/>
    <w:rsid w:val="006438AD"/>
    <w:rsid w:val="006446E4"/>
    <w:rsid w:val="006447B5"/>
    <w:rsid w:val="00644886"/>
    <w:rsid w:val="006449C7"/>
    <w:rsid w:val="00644ACB"/>
    <w:rsid w:val="00645084"/>
    <w:rsid w:val="006451AC"/>
    <w:rsid w:val="00645872"/>
    <w:rsid w:val="006467C0"/>
    <w:rsid w:val="00646AB9"/>
    <w:rsid w:val="00647688"/>
    <w:rsid w:val="00647D74"/>
    <w:rsid w:val="00647D82"/>
    <w:rsid w:val="00650649"/>
    <w:rsid w:val="0065086D"/>
    <w:rsid w:val="00650A4D"/>
    <w:rsid w:val="006512FD"/>
    <w:rsid w:val="0065184A"/>
    <w:rsid w:val="00651E61"/>
    <w:rsid w:val="00652184"/>
    <w:rsid w:val="006526D5"/>
    <w:rsid w:val="00652EAD"/>
    <w:rsid w:val="00653054"/>
    <w:rsid w:val="00653518"/>
    <w:rsid w:val="006538E9"/>
    <w:rsid w:val="0065435E"/>
    <w:rsid w:val="00654728"/>
    <w:rsid w:val="006550A5"/>
    <w:rsid w:val="006550A9"/>
    <w:rsid w:val="00655E82"/>
    <w:rsid w:val="0065629F"/>
    <w:rsid w:val="006563E6"/>
    <w:rsid w:val="006566D2"/>
    <w:rsid w:val="006566ED"/>
    <w:rsid w:val="006567B6"/>
    <w:rsid w:val="00656B21"/>
    <w:rsid w:val="0065796C"/>
    <w:rsid w:val="00660A30"/>
    <w:rsid w:val="00660B0D"/>
    <w:rsid w:val="00660E67"/>
    <w:rsid w:val="006612FB"/>
    <w:rsid w:val="006618BA"/>
    <w:rsid w:val="00661E60"/>
    <w:rsid w:val="006625B9"/>
    <w:rsid w:val="00662717"/>
    <w:rsid w:val="00662F49"/>
    <w:rsid w:val="00663AB6"/>
    <w:rsid w:val="00664037"/>
    <w:rsid w:val="006648B7"/>
    <w:rsid w:val="006648EC"/>
    <w:rsid w:val="00664BAD"/>
    <w:rsid w:val="006651C8"/>
    <w:rsid w:val="0066567F"/>
    <w:rsid w:val="0066608B"/>
    <w:rsid w:val="0066617A"/>
    <w:rsid w:val="00666CE3"/>
    <w:rsid w:val="00666D36"/>
    <w:rsid w:val="00666EAD"/>
    <w:rsid w:val="00667468"/>
    <w:rsid w:val="0066785E"/>
    <w:rsid w:val="00667B89"/>
    <w:rsid w:val="00670165"/>
    <w:rsid w:val="006701CB"/>
    <w:rsid w:val="006704D2"/>
    <w:rsid w:val="006705FF"/>
    <w:rsid w:val="0067114A"/>
    <w:rsid w:val="00671A99"/>
    <w:rsid w:val="006720D2"/>
    <w:rsid w:val="006723DF"/>
    <w:rsid w:val="00673577"/>
    <w:rsid w:val="006738E4"/>
    <w:rsid w:val="00673A32"/>
    <w:rsid w:val="00673C44"/>
    <w:rsid w:val="00673C5D"/>
    <w:rsid w:val="00674DCB"/>
    <w:rsid w:val="0067615E"/>
    <w:rsid w:val="00676770"/>
    <w:rsid w:val="006769A6"/>
    <w:rsid w:val="00676BF1"/>
    <w:rsid w:val="00676DF2"/>
    <w:rsid w:val="006771AB"/>
    <w:rsid w:val="00677D17"/>
    <w:rsid w:val="00677F24"/>
    <w:rsid w:val="006804D6"/>
    <w:rsid w:val="0068060C"/>
    <w:rsid w:val="00681079"/>
    <w:rsid w:val="00681D7E"/>
    <w:rsid w:val="00682691"/>
    <w:rsid w:val="0068384A"/>
    <w:rsid w:val="00684284"/>
    <w:rsid w:val="006842F6"/>
    <w:rsid w:val="00684513"/>
    <w:rsid w:val="00684B16"/>
    <w:rsid w:val="006857E9"/>
    <w:rsid w:val="0068697B"/>
    <w:rsid w:val="00686A51"/>
    <w:rsid w:val="00687067"/>
    <w:rsid w:val="00687B19"/>
    <w:rsid w:val="00687BA8"/>
    <w:rsid w:val="00687BEB"/>
    <w:rsid w:val="00687DB2"/>
    <w:rsid w:val="0069057A"/>
    <w:rsid w:val="00691327"/>
    <w:rsid w:val="006913D3"/>
    <w:rsid w:val="0069141D"/>
    <w:rsid w:val="006915F0"/>
    <w:rsid w:val="006918A8"/>
    <w:rsid w:val="00691900"/>
    <w:rsid w:val="00692005"/>
    <w:rsid w:val="00692514"/>
    <w:rsid w:val="00692933"/>
    <w:rsid w:val="00692AF4"/>
    <w:rsid w:val="0069317D"/>
    <w:rsid w:val="006939A0"/>
    <w:rsid w:val="00694110"/>
    <w:rsid w:val="006942B7"/>
    <w:rsid w:val="00694489"/>
    <w:rsid w:val="00694785"/>
    <w:rsid w:val="00694CFE"/>
    <w:rsid w:val="00694E34"/>
    <w:rsid w:val="00694ED4"/>
    <w:rsid w:val="00695987"/>
    <w:rsid w:val="00695E8B"/>
    <w:rsid w:val="0069607F"/>
    <w:rsid w:val="006964B3"/>
    <w:rsid w:val="00696B61"/>
    <w:rsid w:val="006979EA"/>
    <w:rsid w:val="00697BAF"/>
    <w:rsid w:val="006A01EE"/>
    <w:rsid w:val="006A03A7"/>
    <w:rsid w:val="006A0D98"/>
    <w:rsid w:val="006A0E8B"/>
    <w:rsid w:val="006A1965"/>
    <w:rsid w:val="006A1F98"/>
    <w:rsid w:val="006A205C"/>
    <w:rsid w:val="006A36F9"/>
    <w:rsid w:val="006A54DA"/>
    <w:rsid w:val="006A56FC"/>
    <w:rsid w:val="006A6128"/>
    <w:rsid w:val="006A6BDB"/>
    <w:rsid w:val="006A6D51"/>
    <w:rsid w:val="006A7B65"/>
    <w:rsid w:val="006B0B7B"/>
    <w:rsid w:val="006B1025"/>
    <w:rsid w:val="006B1262"/>
    <w:rsid w:val="006B1826"/>
    <w:rsid w:val="006B2B00"/>
    <w:rsid w:val="006B3672"/>
    <w:rsid w:val="006B377F"/>
    <w:rsid w:val="006B3CDA"/>
    <w:rsid w:val="006B3EB2"/>
    <w:rsid w:val="006B4402"/>
    <w:rsid w:val="006B4439"/>
    <w:rsid w:val="006B4FCB"/>
    <w:rsid w:val="006B539B"/>
    <w:rsid w:val="006B53DD"/>
    <w:rsid w:val="006B548C"/>
    <w:rsid w:val="006B56DE"/>
    <w:rsid w:val="006B5702"/>
    <w:rsid w:val="006B584E"/>
    <w:rsid w:val="006B60E7"/>
    <w:rsid w:val="006B6BC5"/>
    <w:rsid w:val="006B7195"/>
    <w:rsid w:val="006B72B0"/>
    <w:rsid w:val="006B7479"/>
    <w:rsid w:val="006B750D"/>
    <w:rsid w:val="006B7DE7"/>
    <w:rsid w:val="006C0A54"/>
    <w:rsid w:val="006C0A6B"/>
    <w:rsid w:val="006C0B61"/>
    <w:rsid w:val="006C10E1"/>
    <w:rsid w:val="006C1A82"/>
    <w:rsid w:val="006C20CA"/>
    <w:rsid w:val="006C2FEB"/>
    <w:rsid w:val="006C45FD"/>
    <w:rsid w:val="006C4691"/>
    <w:rsid w:val="006C506B"/>
    <w:rsid w:val="006C5702"/>
    <w:rsid w:val="006C60FA"/>
    <w:rsid w:val="006C6472"/>
    <w:rsid w:val="006C726B"/>
    <w:rsid w:val="006D028E"/>
    <w:rsid w:val="006D041E"/>
    <w:rsid w:val="006D05BD"/>
    <w:rsid w:val="006D05E4"/>
    <w:rsid w:val="006D07F1"/>
    <w:rsid w:val="006D25A4"/>
    <w:rsid w:val="006D34BA"/>
    <w:rsid w:val="006D3782"/>
    <w:rsid w:val="006D3B48"/>
    <w:rsid w:val="006D42FE"/>
    <w:rsid w:val="006D5502"/>
    <w:rsid w:val="006E00CC"/>
    <w:rsid w:val="006E0847"/>
    <w:rsid w:val="006E092B"/>
    <w:rsid w:val="006E0C39"/>
    <w:rsid w:val="006E0F5B"/>
    <w:rsid w:val="006E18FD"/>
    <w:rsid w:val="006E1D68"/>
    <w:rsid w:val="006E1EBB"/>
    <w:rsid w:val="006E204B"/>
    <w:rsid w:val="006E23DB"/>
    <w:rsid w:val="006E2474"/>
    <w:rsid w:val="006E2C0D"/>
    <w:rsid w:val="006E2C7C"/>
    <w:rsid w:val="006E2ED3"/>
    <w:rsid w:val="006E3A13"/>
    <w:rsid w:val="006E3A4B"/>
    <w:rsid w:val="006E41CA"/>
    <w:rsid w:val="006E4E89"/>
    <w:rsid w:val="006E5B5F"/>
    <w:rsid w:val="006E5BBF"/>
    <w:rsid w:val="006E63A0"/>
    <w:rsid w:val="006E6412"/>
    <w:rsid w:val="006E6C4F"/>
    <w:rsid w:val="006F0028"/>
    <w:rsid w:val="006F0148"/>
    <w:rsid w:val="006F03D4"/>
    <w:rsid w:val="006F0AE2"/>
    <w:rsid w:val="006F3510"/>
    <w:rsid w:val="006F39D9"/>
    <w:rsid w:val="006F3CE3"/>
    <w:rsid w:val="006F4671"/>
    <w:rsid w:val="006F496F"/>
    <w:rsid w:val="006F5378"/>
    <w:rsid w:val="006F54B8"/>
    <w:rsid w:val="006F5FB3"/>
    <w:rsid w:val="006F62F1"/>
    <w:rsid w:val="006F68B0"/>
    <w:rsid w:val="006F6D73"/>
    <w:rsid w:val="006F6F88"/>
    <w:rsid w:val="006F753D"/>
    <w:rsid w:val="00700207"/>
    <w:rsid w:val="00700388"/>
    <w:rsid w:val="00700409"/>
    <w:rsid w:val="00700520"/>
    <w:rsid w:val="007007E2"/>
    <w:rsid w:val="00701037"/>
    <w:rsid w:val="00701106"/>
    <w:rsid w:val="0070220A"/>
    <w:rsid w:val="0070308F"/>
    <w:rsid w:val="0070521A"/>
    <w:rsid w:val="00705574"/>
    <w:rsid w:val="00706AF6"/>
    <w:rsid w:val="00707550"/>
    <w:rsid w:val="00707BFB"/>
    <w:rsid w:val="00710386"/>
    <w:rsid w:val="007103D9"/>
    <w:rsid w:val="0071104D"/>
    <w:rsid w:val="0071105F"/>
    <w:rsid w:val="00711314"/>
    <w:rsid w:val="00711940"/>
    <w:rsid w:val="007119C4"/>
    <w:rsid w:val="00711EE5"/>
    <w:rsid w:val="007124C2"/>
    <w:rsid w:val="00712605"/>
    <w:rsid w:val="0071370E"/>
    <w:rsid w:val="00713966"/>
    <w:rsid w:val="00714B78"/>
    <w:rsid w:val="00714BB0"/>
    <w:rsid w:val="00714F11"/>
    <w:rsid w:val="00715517"/>
    <w:rsid w:val="00715768"/>
    <w:rsid w:val="00715A4E"/>
    <w:rsid w:val="00715CE2"/>
    <w:rsid w:val="007176C5"/>
    <w:rsid w:val="007177E9"/>
    <w:rsid w:val="00717A5A"/>
    <w:rsid w:val="00717A8F"/>
    <w:rsid w:val="00717B37"/>
    <w:rsid w:val="00717B59"/>
    <w:rsid w:val="007209EA"/>
    <w:rsid w:val="00720B3D"/>
    <w:rsid w:val="00720DA0"/>
    <w:rsid w:val="007210DF"/>
    <w:rsid w:val="0072167F"/>
    <w:rsid w:val="00721ACD"/>
    <w:rsid w:val="007230CD"/>
    <w:rsid w:val="00723F08"/>
    <w:rsid w:val="00724371"/>
    <w:rsid w:val="00724CB3"/>
    <w:rsid w:val="00725FB9"/>
    <w:rsid w:val="007260A7"/>
    <w:rsid w:val="00726398"/>
    <w:rsid w:val="007267E4"/>
    <w:rsid w:val="00726D0E"/>
    <w:rsid w:val="00727BAF"/>
    <w:rsid w:val="00727F8A"/>
    <w:rsid w:val="0073059B"/>
    <w:rsid w:val="00730E57"/>
    <w:rsid w:val="007313A4"/>
    <w:rsid w:val="007319B1"/>
    <w:rsid w:val="00732271"/>
    <w:rsid w:val="00732311"/>
    <w:rsid w:val="00732BE2"/>
    <w:rsid w:val="00733039"/>
    <w:rsid w:val="00733636"/>
    <w:rsid w:val="007343FB"/>
    <w:rsid w:val="00734B82"/>
    <w:rsid w:val="00735246"/>
    <w:rsid w:val="00735BE2"/>
    <w:rsid w:val="00735E79"/>
    <w:rsid w:val="00736BF7"/>
    <w:rsid w:val="00736C1B"/>
    <w:rsid w:val="00736C56"/>
    <w:rsid w:val="00736DF5"/>
    <w:rsid w:val="00736E3B"/>
    <w:rsid w:val="00737BFC"/>
    <w:rsid w:val="00737F76"/>
    <w:rsid w:val="00740267"/>
    <w:rsid w:val="007409B4"/>
    <w:rsid w:val="00740D30"/>
    <w:rsid w:val="00741266"/>
    <w:rsid w:val="007414F5"/>
    <w:rsid w:val="00741857"/>
    <w:rsid w:val="007418D0"/>
    <w:rsid w:val="00741C14"/>
    <w:rsid w:val="00741FC4"/>
    <w:rsid w:val="00742572"/>
    <w:rsid w:val="0074264D"/>
    <w:rsid w:val="00742734"/>
    <w:rsid w:val="0074382A"/>
    <w:rsid w:val="00743FC4"/>
    <w:rsid w:val="00744141"/>
    <w:rsid w:val="007442AB"/>
    <w:rsid w:val="00744312"/>
    <w:rsid w:val="00744D97"/>
    <w:rsid w:val="00744F00"/>
    <w:rsid w:val="00745CE7"/>
    <w:rsid w:val="00745D1F"/>
    <w:rsid w:val="007464C4"/>
    <w:rsid w:val="00747733"/>
    <w:rsid w:val="007478B7"/>
    <w:rsid w:val="007478C2"/>
    <w:rsid w:val="00750C69"/>
    <w:rsid w:val="007517DE"/>
    <w:rsid w:val="00752DB2"/>
    <w:rsid w:val="00752F19"/>
    <w:rsid w:val="00753507"/>
    <w:rsid w:val="00753BDB"/>
    <w:rsid w:val="00753E52"/>
    <w:rsid w:val="0075418F"/>
    <w:rsid w:val="007541FB"/>
    <w:rsid w:val="0075548C"/>
    <w:rsid w:val="00755AE0"/>
    <w:rsid w:val="00755B91"/>
    <w:rsid w:val="0075672D"/>
    <w:rsid w:val="00756D88"/>
    <w:rsid w:val="0075753D"/>
    <w:rsid w:val="00757871"/>
    <w:rsid w:val="00757F43"/>
    <w:rsid w:val="007600AD"/>
    <w:rsid w:val="00761282"/>
    <w:rsid w:val="007639D8"/>
    <w:rsid w:val="007642C9"/>
    <w:rsid w:val="00764DBB"/>
    <w:rsid w:val="00765151"/>
    <w:rsid w:val="00765346"/>
    <w:rsid w:val="007657C1"/>
    <w:rsid w:val="00765E70"/>
    <w:rsid w:val="00766185"/>
    <w:rsid w:val="007661A5"/>
    <w:rsid w:val="00766C55"/>
    <w:rsid w:val="00766E8C"/>
    <w:rsid w:val="00767789"/>
    <w:rsid w:val="007679D8"/>
    <w:rsid w:val="00770C4E"/>
    <w:rsid w:val="00770DE4"/>
    <w:rsid w:val="007710C7"/>
    <w:rsid w:val="00771456"/>
    <w:rsid w:val="0077147B"/>
    <w:rsid w:val="00771885"/>
    <w:rsid w:val="00771E2C"/>
    <w:rsid w:val="007720CD"/>
    <w:rsid w:val="00772470"/>
    <w:rsid w:val="007727CA"/>
    <w:rsid w:val="00772D8B"/>
    <w:rsid w:val="00773378"/>
    <w:rsid w:val="0077345B"/>
    <w:rsid w:val="00773EC1"/>
    <w:rsid w:val="00774502"/>
    <w:rsid w:val="00774612"/>
    <w:rsid w:val="007748C4"/>
    <w:rsid w:val="00774E48"/>
    <w:rsid w:val="007754DF"/>
    <w:rsid w:val="0077557C"/>
    <w:rsid w:val="007758DE"/>
    <w:rsid w:val="00775949"/>
    <w:rsid w:val="00775F0E"/>
    <w:rsid w:val="00776190"/>
    <w:rsid w:val="00776524"/>
    <w:rsid w:val="007767EC"/>
    <w:rsid w:val="007769EF"/>
    <w:rsid w:val="00776D11"/>
    <w:rsid w:val="007773D0"/>
    <w:rsid w:val="007775C9"/>
    <w:rsid w:val="0077777D"/>
    <w:rsid w:val="00780224"/>
    <w:rsid w:val="007802C3"/>
    <w:rsid w:val="00782A53"/>
    <w:rsid w:val="00782B47"/>
    <w:rsid w:val="00782DC6"/>
    <w:rsid w:val="00783372"/>
    <w:rsid w:val="00785540"/>
    <w:rsid w:val="00785843"/>
    <w:rsid w:val="00785B86"/>
    <w:rsid w:val="00786226"/>
    <w:rsid w:val="007863CE"/>
    <w:rsid w:val="007863E4"/>
    <w:rsid w:val="00786442"/>
    <w:rsid w:val="00787121"/>
    <w:rsid w:val="00790066"/>
    <w:rsid w:val="00791152"/>
    <w:rsid w:val="00791859"/>
    <w:rsid w:val="0079231A"/>
    <w:rsid w:val="00792379"/>
    <w:rsid w:val="0079370D"/>
    <w:rsid w:val="00793B25"/>
    <w:rsid w:val="00793D50"/>
    <w:rsid w:val="00793F87"/>
    <w:rsid w:val="00794035"/>
    <w:rsid w:val="00794A4D"/>
    <w:rsid w:val="00795606"/>
    <w:rsid w:val="007959E9"/>
    <w:rsid w:val="00795DDE"/>
    <w:rsid w:val="00796484"/>
    <w:rsid w:val="007966C6"/>
    <w:rsid w:val="007979EB"/>
    <w:rsid w:val="00797A10"/>
    <w:rsid w:val="007A0BD4"/>
    <w:rsid w:val="007A0FAB"/>
    <w:rsid w:val="007A143F"/>
    <w:rsid w:val="007A1CFA"/>
    <w:rsid w:val="007A1DAF"/>
    <w:rsid w:val="007A3AB7"/>
    <w:rsid w:val="007A421B"/>
    <w:rsid w:val="007A45A6"/>
    <w:rsid w:val="007A4773"/>
    <w:rsid w:val="007A48DC"/>
    <w:rsid w:val="007A49C4"/>
    <w:rsid w:val="007A4E0B"/>
    <w:rsid w:val="007A55E4"/>
    <w:rsid w:val="007A5EFD"/>
    <w:rsid w:val="007A6D40"/>
    <w:rsid w:val="007A72C5"/>
    <w:rsid w:val="007A77BE"/>
    <w:rsid w:val="007B0ACA"/>
    <w:rsid w:val="007B12F1"/>
    <w:rsid w:val="007B1469"/>
    <w:rsid w:val="007B1617"/>
    <w:rsid w:val="007B1BAF"/>
    <w:rsid w:val="007B252C"/>
    <w:rsid w:val="007B2F11"/>
    <w:rsid w:val="007B35DC"/>
    <w:rsid w:val="007B4784"/>
    <w:rsid w:val="007B5B5B"/>
    <w:rsid w:val="007B60EE"/>
    <w:rsid w:val="007B62B1"/>
    <w:rsid w:val="007B695B"/>
    <w:rsid w:val="007B6B9F"/>
    <w:rsid w:val="007B72F6"/>
    <w:rsid w:val="007B73BE"/>
    <w:rsid w:val="007B771B"/>
    <w:rsid w:val="007B7944"/>
    <w:rsid w:val="007B7DF5"/>
    <w:rsid w:val="007C0223"/>
    <w:rsid w:val="007C05C7"/>
    <w:rsid w:val="007C11F8"/>
    <w:rsid w:val="007C241D"/>
    <w:rsid w:val="007C2DF3"/>
    <w:rsid w:val="007C2ED0"/>
    <w:rsid w:val="007C3263"/>
    <w:rsid w:val="007C3A93"/>
    <w:rsid w:val="007C4391"/>
    <w:rsid w:val="007C4638"/>
    <w:rsid w:val="007C4D51"/>
    <w:rsid w:val="007C50C7"/>
    <w:rsid w:val="007C5E72"/>
    <w:rsid w:val="007C5F0E"/>
    <w:rsid w:val="007C6D62"/>
    <w:rsid w:val="007C6E2C"/>
    <w:rsid w:val="007C709F"/>
    <w:rsid w:val="007C71C4"/>
    <w:rsid w:val="007C7B61"/>
    <w:rsid w:val="007D0AA3"/>
    <w:rsid w:val="007D0FB6"/>
    <w:rsid w:val="007D1033"/>
    <w:rsid w:val="007D1269"/>
    <w:rsid w:val="007D1819"/>
    <w:rsid w:val="007D1C35"/>
    <w:rsid w:val="007D227D"/>
    <w:rsid w:val="007D2A6B"/>
    <w:rsid w:val="007D2EBA"/>
    <w:rsid w:val="007D32E0"/>
    <w:rsid w:val="007D3410"/>
    <w:rsid w:val="007D3539"/>
    <w:rsid w:val="007D3EC5"/>
    <w:rsid w:val="007D4D2E"/>
    <w:rsid w:val="007D4EA2"/>
    <w:rsid w:val="007D52EA"/>
    <w:rsid w:val="007D544B"/>
    <w:rsid w:val="007D5EA6"/>
    <w:rsid w:val="007D6A45"/>
    <w:rsid w:val="007D6BB2"/>
    <w:rsid w:val="007D700F"/>
    <w:rsid w:val="007D7EC0"/>
    <w:rsid w:val="007E089F"/>
    <w:rsid w:val="007E19A7"/>
    <w:rsid w:val="007E1A25"/>
    <w:rsid w:val="007E21F4"/>
    <w:rsid w:val="007E2F4E"/>
    <w:rsid w:val="007E2F80"/>
    <w:rsid w:val="007E3769"/>
    <w:rsid w:val="007E3BE3"/>
    <w:rsid w:val="007E627C"/>
    <w:rsid w:val="007E6DD1"/>
    <w:rsid w:val="007E7F50"/>
    <w:rsid w:val="007F0334"/>
    <w:rsid w:val="007F071D"/>
    <w:rsid w:val="007F0B37"/>
    <w:rsid w:val="007F0B57"/>
    <w:rsid w:val="007F102A"/>
    <w:rsid w:val="007F126C"/>
    <w:rsid w:val="007F2EF2"/>
    <w:rsid w:val="007F31E6"/>
    <w:rsid w:val="007F3A62"/>
    <w:rsid w:val="007F3C65"/>
    <w:rsid w:val="007F3F9D"/>
    <w:rsid w:val="007F4365"/>
    <w:rsid w:val="007F4397"/>
    <w:rsid w:val="007F5569"/>
    <w:rsid w:val="007F5785"/>
    <w:rsid w:val="007F5ABB"/>
    <w:rsid w:val="007F5E63"/>
    <w:rsid w:val="007F626C"/>
    <w:rsid w:val="007F65A5"/>
    <w:rsid w:val="007F6C96"/>
    <w:rsid w:val="007F7D93"/>
    <w:rsid w:val="0080149E"/>
    <w:rsid w:val="00801575"/>
    <w:rsid w:val="00802265"/>
    <w:rsid w:val="008029D1"/>
    <w:rsid w:val="00802BE7"/>
    <w:rsid w:val="00802DF0"/>
    <w:rsid w:val="008031BF"/>
    <w:rsid w:val="0080386A"/>
    <w:rsid w:val="00803E09"/>
    <w:rsid w:val="00804481"/>
    <w:rsid w:val="008045F2"/>
    <w:rsid w:val="00804A10"/>
    <w:rsid w:val="00804FE8"/>
    <w:rsid w:val="00805623"/>
    <w:rsid w:val="0080693D"/>
    <w:rsid w:val="00807330"/>
    <w:rsid w:val="008074BA"/>
    <w:rsid w:val="00807B30"/>
    <w:rsid w:val="00810460"/>
    <w:rsid w:val="00810ACA"/>
    <w:rsid w:val="00810E5F"/>
    <w:rsid w:val="008112D2"/>
    <w:rsid w:val="00811AB3"/>
    <w:rsid w:val="008127B5"/>
    <w:rsid w:val="0081281C"/>
    <w:rsid w:val="00812927"/>
    <w:rsid w:val="00813A2A"/>
    <w:rsid w:val="00813B41"/>
    <w:rsid w:val="00815114"/>
    <w:rsid w:val="0081530B"/>
    <w:rsid w:val="00815DED"/>
    <w:rsid w:val="00816881"/>
    <w:rsid w:val="00816907"/>
    <w:rsid w:val="00816B33"/>
    <w:rsid w:val="00816BE6"/>
    <w:rsid w:val="00817114"/>
    <w:rsid w:val="008173D2"/>
    <w:rsid w:val="008201CD"/>
    <w:rsid w:val="00820ECA"/>
    <w:rsid w:val="008214FC"/>
    <w:rsid w:val="00821E69"/>
    <w:rsid w:val="00821EC9"/>
    <w:rsid w:val="00821FD8"/>
    <w:rsid w:val="00823DB8"/>
    <w:rsid w:val="008242C2"/>
    <w:rsid w:val="008249E6"/>
    <w:rsid w:val="00824A04"/>
    <w:rsid w:val="00824A6A"/>
    <w:rsid w:val="00824AFE"/>
    <w:rsid w:val="0082599D"/>
    <w:rsid w:val="00825FAA"/>
    <w:rsid w:val="008260FD"/>
    <w:rsid w:val="00826564"/>
    <w:rsid w:val="00826A96"/>
    <w:rsid w:val="00826DB2"/>
    <w:rsid w:val="00827281"/>
    <w:rsid w:val="00827A29"/>
    <w:rsid w:val="00830B9A"/>
    <w:rsid w:val="00830F5E"/>
    <w:rsid w:val="00831091"/>
    <w:rsid w:val="00831695"/>
    <w:rsid w:val="0083205E"/>
    <w:rsid w:val="00832FC2"/>
    <w:rsid w:val="0083345C"/>
    <w:rsid w:val="00833A0B"/>
    <w:rsid w:val="00833D0D"/>
    <w:rsid w:val="008345A8"/>
    <w:rsid w:val="00834685"/>
    <w:rsid w:val="008346F4"/>
    <w:rsid w:val="0083499D"/>
    <w:rsid w:val="00835F01"/>
    <w:rsid w:val="0083651E"/>
    <w:rsid w:val="00836D60"/>
    <w:rsid w:val="00837CC4"/>
    <w:rsid w:val="0084046B"/>
    <w:rsid w:val="00840A40"/>
    <w:rsid w:val="0084104A"/>
    <w:rsid w:val="00841A31"/>
    <w:rsid w:val="00841C90"/>
    <w:rsid w:val="008425FE"/>
    <w:rsid w:val="00843144"/>
    <w:rsid w:val="00843397"/>
    <w:rsid w:val="00843773"/>
    <w:rsid w:val="0084442A"/>
    <w:rsid w:val="00844E61"/>
    <w:rsid w:val="00845474"/>
    <w:rsid w:val="008455C7"/>
    <w:rsid w:val="00845B38"/>
    <w:rsid w:val="00845D96"/>
    <w:rsid w:val="008462C8"/>
    <w:rsid w:val="008469C7"/>
    <w:rsid w:val="00846C7C"/>
    <w:rsid w:val="00846DF0"/>
    <w:rsid w:val="00846FB5"/>
    <w:rsid w:val="00847036"/>
    <w:rsid w:val="0084727F"/>
    <w:rsid w:val="00847504"/>
    <w:rsid w:val="00847B04"/>
    <w:rsid w:val="008503F9"/>
    <w:rsid w:val="00850639"/>
    <w:rsid w:val="008508C2"/>
    <w:rsid w:val="00850B08"/>
    <w:rsid w:val="00851685"/>
    <w:rsid w:val="008518EF"/>
    <w:rsid w:val="00851AD8"/>
    <w:rsid w:val="00852114"/>
    <w:rsid w:val="00852321"/>
    <w:rsid w:val="00852A6D"/>
    <w:rsid w:val="00852DA0"/>
    <w:rsid w:val="00852E92"/>
    <w:rsid w:val="00852F8C"/>
    <w:rsid w:val="0085356E"/>
    <w:rsid w:val="0085419C"/>
    <w:rsid w:val="0085429D"/>
    <w:rsid w:val="00854BD7"/>
    <w:rsid w:val="0085556E"/>
    <w:rsid w:val="008558DB"/>
    <w:rsid w:val="00856399"/>
    <w:rsid w:val="008564AB"/>
    <w:rsid w:val="00856AE1"/>
    <w:rsid w:val="008574AA"/>
    <w:rsid w:val="00857B6D"/>
    <w:rsid w:val="00860E98"/>
    <w:rsid w:val="008619ED"/>
    <w:rsid w:val="00861B61"/>
    <w:rsid w:val="00861D14"/>
    <w:rsid w:val="00861DF0"/>
    <w:rsid w:val="008624D1"/>
    <w:rsid w:val="008625BD"/>
    <w:rsid w:val="00862C1D"/>
    <w:rsid w:val="00862F5F"/>
    <w:rsid w:val="00862FF7"/>
    <w:rsid w:val="00863288"/>
    <w:rsid w:val="008632DA"/>
    <w:rsid w:val="008633D6"/>
    <w:rsid w:val="00864877"/>
    <w:rsid w:val="008649E8"/>
    <w:rsid w:val="008654A1"/>
    <w:rsid w:val="008656D9"/>
    <w:rsid w:val="00865B2A"/>
    <w:rsid w:val="00865DA5"/>
    <w:rsid w:val="00866E2C"/>
    <w:rsid w:val="0087047E"/>
    <w:rsid w:val="00870A21"/>
    <w:rsid w:val="00870A3D"/>
    <w:rsid w:val="0087173F"/>
    <w:rsid w:val="0087209C"/>
    <w:rsid w:val="008722D9"/>
    <w:rsid w:val="0087234B"/>
    <w:rsid w:val="00872989"/>
    <w:rsid w:val="00872CB7"/>
    <w:rsid w:val="00872EAA"/>
    <w:rsid w:val="008730AF"/>
    <w:rsid w:val="008732B4"/>
    <w:rsid w:val="00873C3D"/>
    <w:rsid w:val="00873FFE"/>
    <w:rsid w:val="008742D8"/>
    <w:rsid w:val="0087436E"/>
    <w:rsid w:val="0087460B"/>
    <w:rsid w:val="00874DBB"/>
    <w:rsid w:val="0087530A"/>
    <w:rsid w:val="00875FF1"/>
    <w:rsid w:val="00876559"/>
    <w:rsid w:val="00876601"/>
    <w:rsid w:val="00876D54"/>
    <w:rsid w:val="00877753"/>
    <w:rsid w:val="00880813"/>
    <w:rsid w:val="00880DE1"/>
    <w:rsid w:val="008816EC"/>
    <w:rsid w:val="00881859"/>
    <w:rsid w:val="00881DE7"/>
    <w:rsid w:val="00882D11"/>
    <w:rsid w:val="0088328A"/>
    <w:rsid w:val="00883BE3"/>
    <w:rsid w:val="00883E60"/>
    <w:rsid w:val="008842BB"/>
    <w:rsid w:val="00884BD3"/>
    <w:rsid w:val="00884FAF"/>
    <w:rsid w:val="00885040"/>
    <w:rsid w:val="008868A6"/>
    <w:rsid w:val="008872FC"/>
    <w:rsid w:val="008874AB"/>
    <w:rsid w:val="008902EE"/>
    <w:rsid w:val="008912C5"/>
    <w:rsid w:val="00891E1E"/>
    <w:rsid w:val="0089344C"/>
    <w:rsid w:val="0089360B"/>
    <w:rsid w:val="00893830"/>
    <w:rsid w:val="00893CDF"/>
    <w:rsid w:val="00894284"/>
    <w:rsid w:val="00894655"/>
    <w:rsid w:val="00894B00"/>
    <w:rsid w:val="00895193"/>
    <w:rsid w:val="00895363"/>
    <w:rsid w:val="00895719"/>
    <w:rsid w:val="00895E76"/>
    <w:rsid w:val="00895FDF"/>
    <w:rsid w:val="00896765"/>
    <w:rsid w:val="0089689C"/>
    <w:rsid w:val="00896BE5"/>
    <w:rsid w:val="0089751D"/>
    <w:rsid w:val="00897A31"/>
    <w:rsid w:val="008A00C3"/>
    <w:rsid w:val="008A0AA9"/>
    <w:rsid w:val="008A166B"/>
    <w:rsid w:val="008A1841"/>
    <w:rsid w:val="008A231E"/>
    <w:rsid w:val="008A26F8"/>
    <w:rsid w:val="008A2FEC"/>
    <w:rsid w:val="008A320D"/>
    <w:rsid w:val="008A33FA"/>
    <w:rsid w:val="008A3D85"/>
    <w:rsid w:val="008A3F58"/>
    <w:rsid w:val="008A4938"/>
    <w:rsid w:val="008A4C4B"/>
    <w:rsid w:val="008A537F"/>
    <w:rsid w:val="008A54AF"/>
    <w:rsid w:val="008A5898"/>
    <w:rsid w:val="008A58BE"/>
    <w:rsid w:val="008A5D44"/>
    <w:rsid w:val="008A699D"/>
    <w:rsid w:val="008A740B"/>
    <w:rsid w:val="008A76B6"/>
    <w:rsid w:val="008A78DA"/>
    <w:rsid w:val="008B0030"/>
    <w:rsid w:val="008B04F3"/>
    <w:rsid w:val="008B05FA"/>
    <w:rsid w:val="008B1F8F"/>
    <w:rsid w:val="008B2183"/>
    <w:rsid w:val="008B30B5"/>
    <w:rsid w:val="008B3121"/>
    <w:rsid w:val="008B31A7"/>
    <w:rsid w:val="008B3447"/>
    <w:rsid w:val="008B3824"/>
    <w:rsid w:val="008B3B94"/>
    <w:rsid w:val="008B3EE1"/>
    <w:rsid w:val="008B40DD"/>
    <w:rsid w:val="008B4901"/>
    <w:rsid w:val="008B4B46"/>
    <w:rsid w:val="008B4BF8"/>
    <w:rsid w:val="008B5040"/>
    <w:rsid w:val="008B54B0"/>
    <w:rsid w:val="008B5EC5"/>
    <w:rsid w:val="008B5FBA"/>
    <w:rsid w:val="008B67B6"/>
    <w:rsid w:val="008B70C0"/>
    <w:rsid w:val="008B7141"/>
    <w:rsid w:val="008B7A3F"/>
    <w:rsid w:val="008B7F7F"/>
    <w:rsid w:val="008C055C"/>
    <w:rsid w:val="008C0B5D"/>
    <w:rsid w:val="008C0F96"/>
    <w:rsid w:val="008C14F0"/>
    <w:rsid w:val="008C2C10"/>
    <w:rsid w:val="008C3110"/>
    <w:rsid w:val="008C312B"/>
    <w:rsid w:val="008C4189"/>
    <w:rsid w:val="008C41E6"/>
    <w:rsid w:val="008C442F"/>
    <w:rsid w:val="008C4616"/>
    <w:rsid w:val="008C463F"/>
    <w:rsid w:val="008C4ACE"/>
    <w:rsid w:val="008C4B28"/>
    <w:rsid w:val="008C541C"/>
    <w:rsid w:val="008C5C7B"/>
    <w:rsid w:val="008C62FF"/>
    <w:rsid w:val="008C632A"/>
    <w:rsid w:val="008C6E72"/>
    <w:rsid w:val="008C780D"/>
    <w:rsid w:val="008D06B3"/>
    <w:rsid w:val="008D0FA5"/>
    <w:rsid w:val="008D1056"/>
    <w:rsid w:val="008D1A86"/>
    <w:rsid w:val="008D1BF4"/>
    <w:rsid w:val="008D2A1F"/>
    <w:rsid w:val="008D2C41"/>
    <w:rsid w:val="008D39AB"/>
    <w:rsid w:val="008D3C09"/>
    <w:rsid w:val="008D3F46"/>
    <w:rsid w:val="008D4426"/>
    <w:rsid w:val="008D4C76"/>
    <w:rsid w:val="008D4E41"/>
    <w:rsid w:val="008D5CA2"/>
    <w:rsid w:val="008D7100"/>
    <w:rsid w:val="008D726C"/>
    <w:rsid w:val="008D75B8"/>
    <w:rsid w:val="008D7F38"/>
    <w:rsid w:val="008E0916"/>
    <w:rsid w:val="008E17BF"/>
    <w:rsid w:val="008E1D41"/>
    <w:rsid w:val="008E2193"/>
    <w:rsid w:val="008E3BFC"/>
    <w:rsid w:val="008E4263"/>
    <w:rsid w:val="008E489A"/>
    <w:rsid w:val="008E4E01"/>
    <w:rsid w:val="008E5282"/>
    <w:rsid w:val="008E5B57"/>
    <w:rsid w:val="008E614B"/>
    <w:rsid w:val="008E6338"/>
    <w:rsid w:val="008F0223"/>
    <w:rsid w:val="008F0AAA"/>
    <w:rsid w:val="008F123B"/>
    <w:rsid w:val="008F17F5"/>
    <w:rsid w:val="008F3537"/>
    <w:rsid w:val="008F3626"/>
    <w:rsid w:val="008F372B"/>
    <w:rsid w:val="008F4057"/>
    <w:rsid w:val="008F41E7"/>
    <w:rsid w:val="008F468A"/>
    <w:rsid w:val="008F46F5"/>
    <w:rsid w:val="008F4702"/>
    <w:rsid w:val="008F4E1F"/>
    <w:rsid w:val="008F5528"/>
    <w:rsid w:val="008F56EB"/>
    <w:rsid w:val="008F572D"/>
    <w:rsid w:val="008F58CF"/>
    <w:rsid w:val="008F685C"/>
    <w:rsid w:val="008F687B"/>
    <w:rsid w:val="008F7399"/>
    <w:rsid w:val="008F7DF4"/>
    <w:rsid w:val="0090082E"/>
    <w:rsid w:val="00900B3D"/>
    <w:rsid w:val="009013B0"/>
    <w:rsid w:val="009013FB"/>
    <w:rsid w:val="00902008"/>
    <w:rsid w:val="009026C2"/>
    <w:rsid w:val="009028B5"/>
    <w:rsid w:val="00902D23"/>
    <w:rsid w:val="00902E8F"/>
    <w:rsid w:val="00902F1D"/>
    <w:rsid w:val="00903335"/>
    <w:rsid w:val="00903B1F"/>
    <w:rsid w:val="0090413F"/>
    <w:rsid w:val="009042E6"/>
    <w:rsid w:val="0090480F"/>
    <w:rsid w:val="00904964"/>
    <w:rsid w:val="00905194"/>
    <w:rsid w:val="0090525E"/>
    <w:rsid w:val="0090541D"/>
    <w:rsid w:val="009055BA"/>
    <w:rsid w:val="009062B0"/>
    <w:rsid w:val="009062F1"/>
    <w:rsid w:val="00906399"/>
    <w:rsid w:val="009067C8"/>
    <w:rsid w:val="00906D8B"/>
    <w:rsid w:val="00907657"/>
    <w:rsid w:val="009105EC"/>
    <w:rsid w:val="009116BB"/>
    <w:rsid w:val="009119A0"/>
    <w:rsid w:val="00911B48"/>
    <w:rsid w:val="009121D6"/>
    <w:rsid w:val="00912C82"/>
    <w:rsid w:val="00912E55"/>
    <w:rsid w:val="00912F31"/>
    <w:rsid w:val="0091368B"/>
    <w:rsid w:val="00914CEA"/>
    <w:rsid w:val="009150F4"/>
    <w:rsid w:val="00915593"/>
    <w:rsid w:val="00915AD6"/>
    <w:rsid w:val="00915D91"/>
    <w:rsid w:val="00915EB1"/>
    <w:rsid w:val="00916F8E"/>
    <w:rsid w:val="00917463"/>
    <w:rsid w:val="00920141"/>
    <w:rsid w:val="0092050D"/>
    <w:rsid w:val="009206C0"/>
    <w:rsid w:val="00920B23"/>
    <w:rsid w:val="00920C98"/>
    <w:rsid w:val="00921C73"/>
    <w:rsid w:val="0092277B"/>
    <w:rsid w:val="00922CE2"/>
    <w:rsid w:val="00922D0F"/>
    <w:rsid w:val="00922E38"/>
    <w:rsid w:val="00923370"/>
    <w:rsid w:val="0092366D"/>
    <w:rsid w:val="009238A5"/>
    <w:rsid w:val="00923CB0"/>
    <w:rsid w:val="00924A11"/>
    <w:rsid w:val="00926267"/>
    <w:rsid w:val="00926326"/>
    <w:rsid w:val="00926A36"/>
    <w:rsid w:val="00926DC9"/>
    <w:rsid w:val="00926F98"/>
    <w:rsid w:val="0092732C"/>
    <w:rsid w:val="00927D04"/>
    <w:rsid w:val="009308CC"/>
    <w:rsid w:val="00930E1E"/>
    <w:rsid w:val="00931ED6"/>
    <w:rsid w:val="009321EB"/>
    <w:rsid w:val="009325C3"/>
    <w:rsid w:val="00932CB7"/>
    <w:rsid w:val="00933A88"/>
    <w:rsid w:val="00934E13"/>
    <w:rsid w:val="00935231"/>
    <w:rsid w:val="009354A4"/>
    <w:rsid w:val="00935AE2"/>
    <w:rsid w:val="009369E9"/>
    <w:rsid w:val="00936F5B"/>
    <w:rsid w:val="00937108"/>
    <w:rsid w:val="00937326"/>
    <w:rsid w:val="00940407"/>
    <w:rsid w:val="009404C7"/>
    <w:rsid w:val="0094086A"/>
    <w:rsid w:val="00940A0F"/>
    <w:rsid w:val="00940B6F"/>
    <w:rsid w:val="00940F2B"/>
    <w:rsid w:val="009415A0"/>
    <w:rsid w:val="00941DD7"/>
    <w:rsid w:val="00942394"/>
    <w:rsid w:val="00942DAC"/>
    <w:rsid w:val="00942E0E"/>
    <w:rsid w:val="00942F3A"/>
    <w:rsid w:val="00943A98"/>
    <w:rsid w:val="00943BBE"/>
    <w:rsid w:val="00943C1A"/>
    <w:rsid w:val="00943CD8"/>
    <w:rsid w:val="00943EB8"/>
    <w:rsid w:val="00943FDA"/>
    <w:rsid w:val="0094435D"/>
    <w:rsid w:val="009451E0"/>
    <w:rsid w:val="0094538F"/>
    <w:rsid w:val="00945628"/>
    <w:rsid w:val="00945DCD"/>
    <w:rsid w:val="00946810"/>
    <w:rsid w:val="00946A1B"/>
    <w:rsid w:val="00946AD1"/>
    <w:rsid w:val="009470B0"/>
    <w:rsid w:val="009504D3"/>
    <w:rsid w:val="00950D3B"/>
    <w:rsid w:val="00951908"/>
    <w:rsid w:val="009521D0"/>
    <w:rsid w:val="00952BD8"/>
    <w:rsid w:val="00952E1F"/>
    <w:rsid w:val="009533E0"/>
    <w:rsid w:val="009538A1"/>
    <w:rsid w:val="00953A13"/>
    <w:rsid w:val="00953CDE"/>
    <w:rsid w:val="00953EF2"/>
    <w:rsid w:val="00954136"/>
    <w:rsid w:val="00954591"/>
    <w:rsid w:val="009551CD"/>
    <w:rsid w:val="0095598C"/>
    <w:rsid w:val="009562D6"/>
    <w:rsid w:val="0095678B"/>
    <w:rsid w:val="009567E0"/>
    <w:rsid w:val="00956CAF"/>
    <w:rsid w:val="00956D46"/>
    <w:rsid w:val="00956FC1"/>
    <w:rsid w:val="0095723E"/>
    <w:rsid w:val="00960356"/>
    <w:rsid w:val="00960486"/>
    <w:rsid w:val="00961435"/>
    <w:rsid w:val="00961598"/>
    <w:rsid w:val="00961941"/>
    <w:rsid w:val="00961999"/>
    <w:rsid w:val="00961DAF"/>
    <w:rsid w:val="00962360"/>
    <w:rsid w:val="00962F62"/>
    <w:rsid w:val="00963077"/>
    <w:rsid w:val="0096353E"/>
    <w:rsid w:val="00963579"/>
    <w:rsid w:val="00963986"/>
    <w:rsid w:val="00963AD4"/>
    <w:rsid w:val="00963E4F"/>
    <w:rsid w:val="009640A1"/>
    <w:rsid w:val="0096425E"/>
    <w:rsid w:val="00964F22"/>
    <w:rsid w:val="0096526B"/>
    <w:rsid w:val="009652D1"/>
    <w:rsid w:val="00965455"/>
    <w:rsid w:val="00965784"/>
    <w:rsid w:val="00965C89"/>
    <w:rsid w:val="00965D7D"/>
    <w:rsid w:val="00966087"/>
    <w:rsid w:val="009676EB"/>
    <w:rsid w:val="00967AB3"/>
    <w:rsid w:val="0097024B"/>
    <w:rsid w:val="009704E3"/>
    <w:rsid w:val="00970620"/>
    <w:rsid w:val="00970E7F"/>
    <w:rsid w:val="00970EF9"/>
    <w:rsid w:val="00971199"/>
    <w:rsid w:val="00971349"/>
    <w:rsid w:val="00972972"/>
    <w:rsid w:val="00973411"/>
    <w:rsid w:val="00973E91"/>
    <w:rsid w:val="00974231"/>
    <w:rsid w:val="0097436F"/>
    <w:rsid w:val="00974679"/>
    <w:rsid w:val="00975234"/>
    <w:rsid w:val="00976169"/>
    <w:rsid w:val="00976204"/>
    <w:rsid w:val="0097635D"/>
    <w:rsid w:val="009763F2"/>
    <w:rsid w:val="0097642F"/>
    <w:rsid w:val="00976670"/>
    <w:rsid w:val="00976C1F"/>
    <w:rsid w:val="00976E39"/>
    <w:rsid w:val="009770EE"/>
    <w:rsid w:val="009776BD"/>
    <w:rsid w:val="00977E77"/>
    <w:rsid w:val="00980CA3"/>
    <w:rsid w:val="0098103E"/>
    <w:rsid w:val="0098105D"/>
    <w:rsid w:val="0098155F"/>
    <w:rsid w:val="00981E0E"/>
    <w:rsid w:val="0098268F"/>
    <w:rsid w:val="00982D4E"/>
    <w:rsid w:val="00983143"/>
    <w:rsid w:val="00983199"/>
    <w:rsid w:val="00983ADE"/>
    <w:rsid w:val="00985194"/>
    <w:rsid w:val="009851E8"/>
    <w:rsid w:val="009854BC"/>
    <w:rsid w:val="0098583F"/>
    <w:rsid w:val="00986C89"/>
    <w:rsid w:val="00987886"/>
    <w:rsid w:val="00987C43"/>
    <w:rsid w:val="00990B36"/>
    <w:rsid w:val="0099254A"/>
    <w:rsid w:val="00992A2E"/>
    <w:rsid w:val="00992ABD"/>
    <w:rsid w:val="00992C17"/>
    <w:rsid w:val="00992F70"/>
    <w:rsid w:val="00993837"/>
    <w:rsid w:val="0099387F"/>
    <w:rsid w:val="00993AD4"/>
    <w:rsid w:val="00994408"/>
    <w:rsid w:val="00995F98"/>
    <w:rsid w:val="00996348"/>
    <w:rsid w:val="0099667C"/>
    <w:rsid w:val="00996AA3"/>
    <w:rsid w:val="00996CFD"/>
    <w:rsid w:val="00996EA5"/>
    <w:rsid w:val="009974DA"/>
    <w:rsid w:val="00997C5A"/>
    <w:rsid w:val="00997C94"/>
    <w:rsid w:val="009A02C0"/>
    <w:rsid w:val="009A06A5"/>
    <w:rsid w:val="009A1191"/>
    <w:rsid w:val="009A14B7"/>
    <w:rsid w:val="009A1AC5"/>
    <w:rsid w:val="009A2367"/>
    <w:rsid w:val="009A2CB6"/>
    <w:rsid w:val="009A3551"/>
    <w:rsid w:val="009A369B"/>
    <w:rsid w:val="009A3C07"/>
    <w:rsid w:val="009A4488"/>
    <w:rsid w:val="009A46DB"/>
    <w:rsid w:val="009A4F82"/>
    <w:rsid w:val="009A65E3"/>
    <w:rsid w:val="009A746D"/>
    <w:rsid w:val="009A782D"/>
    <w:rsid w:val="009A78BB"/>
    <w:rsid w:val="009A7B12"/>
    <w:rsid w:val="009A7B4E"/>
    <w:rsid w:val="009B012D"/>
    <w:rsid w:val="009B053A"/>
    <w:rsid w:val="009B0665"/>
    <w:rsid w:val="009B09F4"/>
    <w:rsid w:val="009B0A5A"/>
    <w:rsid w:val="009B0E18"/>
    <w:rsid w:val="009B1587"/>
    <w:rsid w:val="009B1770"/>
    <w:rsid w:val="009B1B31"/>
    <w:rsid w:val="009B2C62"/>
    <w:rsid w:val="009B2D38"/>
    <w:rsid w:val="009B2E0E"/>
    <w:rsid w:val="009B3167"/>
    <w:rsid w:val="009B3624"/>
    <w:rsid w:val="009B4393"/>
    <w:rsid w:val="009B4A34"/>
    <w:rsid w:val="009B5A79"/>
    <w:rsid w:val="009B5D09"/>
    <w:rsid w:val="009B5D8A"/>
    <w:rsid w:val="009B629D"/>
    <w:rsid w:val="009B6397"/>
    <w:rsid w:val="009B678E"/>
    <w:rsid w:val="009C0253"/>
    <w:rsid w:val="009C0569"/>
    <w:rsid w:val="009C0A1B"/>
    <w:rsid w:val="009C0CE4"/>
    <w:rsid w:val="009C0F0E"/>
    <w:rsid w:val="009C181C"/>
    <w:rsid w:val="009C196E"/>
    <w:rsid w:val="009C1D31"/>
    <w:rsid w:val="009C1E52"/>
    <w:rsid w:val="009C2BE1"/>
    <w:rsid w:val="009C30D1"/>
    <w:rsid w:val="009C354B"/>
    <w:rsid w:val="009C3E4B"/>
    <w:rsid w:val="009C412B"/>
    <w:rsid w:val="009C45A9"/>
    <w:rsid w:val="009C47CD"/>
    <w:rsid w:val="009C4CE3"/>
    <w:rsid w:val="009C5107"/>
    <w:rsid w:val="009C5F80"/>
    <w:rsid w:val="009C65B2"/>
    <w:rsid w:val="009C74F6"/>
    <w:rsid w:val="009D0151"/>
    <w:rsid w:val="009D0324"/>
    <w:rsid w:val="009D047E"/>
    <w:rsid w:val="009D0B23"/>
    <w:rsid w:val="009D0BBC"/>
    <w:rsid w:val="009D1396"/>
    <w:rsid w:val="009D18EF"/>
    <w:rsid w:val="009D19F3"/>
    <w:rsid w:val="009D1AB8"/>
    <w:rsid w:val="009D1ABE"/>
    <w:rsid w:val="009D1BD6"/>
    <w:rsid w:val="009D1CAB"/>
    <w:rsid w:val="009D22D8"/>
    <w:rsid w:val="009D2598"/>
    <w:rsid w:val="009D293F"/>
    <w:rsid w:val="009D31F2"/>
    <w:rsid w:val="009D381D"/>
    <w:rsid w:val="009D3A0A"/>
    <w:rsid w:val="009D4BF1"/>
    <w:rsid w:val="009D4F73"/>
    <w:rsid w:val="009D5167"/>
    <w:rsid w:val="009D5637"/>
    <w:rsid w:val="009D6409"/>
    <w:rsid w:val="009D6B8F"/>
    <w:rsid w:val="009D6CE7"/>
    <w:rsid w:val="009D721B"/>
    <w:rsid w:val="009E0358"/>
    <w:rsid w:val="009E0947"/>
    <w:rsid w:val="009E0B44"/>
    <w:rsid w:val="009E0E22"/>
    <w:rsid w:val="009E20E3"/>
    <w:rsid w:val="009E2A45"/>
    <w:rsid w:val="009E2D75"/>
    <w:rsid w:val="009E3939"/>
    <w:rsid w:val="009E42FF"/>
    <w:rsid w:val="009E4314"/>
    <w:rsid w:val="009E5573"/>
    <w:rsid w:val="009E5BA8"/>
    <w:rsid w:val="009E65E4"/>
    <w:rsid w:val="009E7611"/>
    <w:rsid w:val="009E772D"/>
    <w:rsid w:val="009E77B9"/>
    <w:rsid w:val="009F0956"/>
    <w:rsid w:val="009F28F6"/>
    <w:rsid w:val="009F2FD6"/>
    <w:rsid w:val="009F3797"/>
    <w:rsid w:val="009F4565"/>
    <w:rsid w:val="009F62CC"/>
    <w:rsid w:val="009F644E"/>
    <w:rsid w:val="009F65A7"/>
    <w:rsid w:val="009F660D"/>
    <w:rsid w:val="009F6D87"/>
    <w:rsid w:val="009F6EBF"/>
    <w:rsid w:val="009F7152"/>
    <w:rsid w:val="009F726B"/>
    <w:rsid w:val="009F761C"/>
    <w:rsid w:val="009F7959"/>
    <w:rsid w:val="009F7A45"/>
    <w:rsid w:val="00A00360"/>
    <w:rsid w:val="00A003BC"/>
    <w:rsid w:val="00A00A4A"/>
    <w:rsid w:val="00A01C29"/>
    <w:rsid w:val="00A01DB3"/>
    <w:rsid w:val="00A01E74"/>
    <w:rsid w:val="00A0258D"/>
    <w:rsid w:val="00A025A7"/>
    <w:rsid w:val="00A03782"/>
    <w:rsid w:val="00A03DB9"/>
    <w:rsid w:val="00A041A1"/>
    <w:rsid w:val="00A041F7"/>
    <w:rsid w:val="00A0451A"/>
    <w:rsid w:val="00A05520"/>
    <w:rsid w:val="00A05BE8"/>
    <w:rsid w:val="00A066A1"/>
    <w:rsid w:val="00A07152"/>
    <w:rsid w:val="00A074CA"/>
    <w:rsid w:val="00A10DE0"/>
    <w:rsid w:val="00A10DE6"/>
    <w:rsid w:val="00A12149"/>
    <w:rsid w:val="00A12347"/>
    <w:rsid w:val="00A12A26"/>
    <w:rsid w:val="00A12BAE"/>
    <w:rsid w:val="00A134C4"/>
    <w:rsid w:val="00A13CD8"/>
    <w:rsid w:val="00A13D8C"/>
    <w:rsid w:val="00A13F8E"/>
    <w:rsid w:val="00A14339"/>
    <w:rsid w:val="00A1462E"/>
    <w:rsid w:val="00A14A3A"/>
    <w:rsid w:val="00A14B45"/>
    <w:rsid w:val="00A163E6"/>
    <w:rsid w:val="00A16557"/>
    <w:rsid w:val="00A16852"/>
    <w:rsid w:val="00A17B8C"/>
    <w:rsid w:val="00A200CE"/>
    <w:rsid w:val="00A203F0"/>
    <w:rsid w:val="00A2085E"/>
    <w:rsid w:val="00A210C6"/>
    <w:rsid w:val="00A211B9"/>
    <w:rsid w:val="00A21B2F"/>
    <w:rsid w:val="00A21D1C"/>
    <w:rsid w:val="00A21D64"/>
    <w:rsid w:val="00A21E56"/>
    <w:rsid w:val="00A22546"/>
    <w:rsid w:val="00A22F2D"/>
    <w:rsid w:val="00A23B19"/>
    <w:rsid w:val="00A2400E"/>
    <w:rsid w:val="00A2436F"/>
    <w:rsid w:val="00A24973"/>
    <w:rsid w:val="00A25D10"/>
    <w:rsid w:val="00A260A0"/>
    <w:rsid w:val="00A275CD"/>
    <w:rsid w:val="00A27E60"/>
    <w:rsid w:val="00A315AB"/>
    <w:rsid w:val="00A31A7D"/>
    <w:rsid w:val="00A31DDF"/>
    <w:rsid w:val="00A31E35"/>
    <w:rsid w:val="00A32616"/>
    <w:rsid w:val="00A3307E"/>
    <w:rsid w:val="00A34163"/>
    <w:rsid w:val="00A34196"/>
    <w:rsid w:val="00A34C48"/>
    <w:rsid w:val="00A34D7A"/>
    <w:rsid w:val="00A353EC"/>
    <w:rsid w:val="00A359AF"/>
    <w:rsid w:val="00A35FB3"/>
    <w:rsid w:val="00A369C6"/>
    <w:rsid w:val="00A36D91"/>
    <w:rsid w:val="00A36EEA"/>
    <w:rsid w:val="00A37786"/>
    <w:rsid w:val="00A4047A"/>
    <w:rsid w:val="00A4055A"/>
    <w:rsid w:val="00A407C8"/>
    <w:rsid w:val="00A40C4C"/>
    <w:rsid w:val="00A410AA"/>
    <w:rsid w:val="00A41949"/>
    <w:rsid w:val="00A41BFE"/>
    <w:rsid w:val="00A41C59"/>
    <w:rsid w:val="00A4203B"/>
    <w:rsid w:val="00A4294F"/>
    <w:rsid w:val="00A42F6A"/>
    <w:rsid w:val="00A4365D"/>
    <w:rsid w:val="00A44B59"/>
    <w:rsid w:val="00A44C09"/>
    <w:rsid w:val="00A44F9B"/>
    <w:rsid w:val="00A46361"/>
    <w:rsid w:val="00A463A0"/>
    <w:rsid w:val="00A46C10"/>
    <w:rsid w:val="00A46DF7"/>
    <w:rsid w:val="00A470E1"/>
    <w:rsid w:val="00A4747A"/>
    <w:rsid w:val="00A475CB"/>
    <w:rsid w:val="00A47ABB"/>
    <w:rsid w:val="00A47AE9"/>
    <w:rsid w:val="00A51273"/>
    <w:rsid w:val="00A51810"/>
    <w:rsid w:val="00A523BB"/>
    <w:rsid w:val="00A52A32"/>
    <w:rsid w:val="00A53528"/>
    <w:rsid w:val="00A53C70"/>
    <w:rsid w:val="00A53DB2"/>
    <w:rsid w:val="00A549D9"/>
    <w:rsid w:val="00A5509A"/>
    <w:rsid w:val="00A55E0E"/>
    <w:rsid w:val="00A56021"/>
    <w:rsid w:val="00A564B4"/>
    <w:rsid w:val="00A57438"/>
    <w:rsid w:val="00A603A4"/>
    <w:rsid w:val="00A60673"/>
    <w:rsid w:val="00A60C86"/>
    <w:rsid w:val="00A61091"/>
    <w:rsid w:val="00A61167"/>
    <w:rsid w:val="00A61CC4"/>
    <w:rsid w:val="00A61CDC"/>
    <w:rsid w:val="00A63304"/>
    <w:rsid w:val="00A63384"/>
    <w:rsid w:val="00A63842"/>
    <w:rsid w:val="00A638FD"/>
    <w:rsid w:val="00A63D61"/>
    <w:rsid w:val="00A63E9F"/>
    <w:rsid w:val="00A64143"/>
    <w:rsid w:val="00A6475C"/>
    <w:rsid w:val="00A651F0"/>
    <w:rsid w:val="00A65CB3"/>
    <w:rsid w:val="00A66721"/>
    <w:rsid w:val="00A6773D"/>
    <w:rsid w:val="00A67C22"/>
    <w:rsid w:val="00A70AF7"/>
    <w:rsid w:val="00A7131B"/>
    <w:rsid w:val="00A71C34"/>
    <w:rsid w:val="00A72D84"/>
    <w:rsid w:val="00A72DC3"/>
    <w:rsid w:val="00A7300D"/>
    <w:rsid w:val="00A73058"/>
    <w:rsid w:val="00A7307F"/>
    <w:rsid w:val="00A73409"/>
    <w:rsid w:val="00A73813"/>
    <w:rsid w:val="00A73A8E"/>
    <w:rsid w:val="00A73AE5"/>
    <w:rsid w:val="00A73BC2"/>
    <w:rsid w:val="00A7421E"/>
    <w:rsid w:val="00A744B8"/>
    <w:rsid w:val="00A74875"/>
    <w:rsid w:val="00A753EE"/>
    <w:rsid w:val="00A75E06"/>
    <w:rsid w:val="00A765B1"/>
    <w:rsid w:val="00A76BCE"/>
    <w:rsid w:val="00A77105"/>
    <w:rsid w:val="00A77319"/>
    <w:rsid w:val="00A8056E"/>
    <w:rsid w:val="00A80844"/>
    <w:rsid w:val="00A8110C"/>
    <w:rsid w:val="00A8178F"/>
    <w:rsid w:val="00A818A5"/>
    <w:rsid w:val="00A8192E"/>
    <w:rsid w:val="00A81FC5"/>
    <w:rsid w:val="00A821F2"/>
    <w:rsid w:val="00A82805"/>
    <w:rsid w:val="00A82866"/>
    <w:rsid w:val="00A828E6"/>
    <w:rsid w:val="00A8487E"/>
    <w:rsid w:val="00A84A58"/>
    <w:rsid w:val="00A8506F"/>
    <w:rsid w:val="00A85306"/>
    <w:rsid w:val="00A85605"/>
    <w:rsid w:val="00A859C8"/>
    <w:rsid w:val="00A860D4"/>
    <w:rsid w:val="00A86B01"/>
    <w:rsid w:val="00A86CAF"/>
    <w:rsid w:val="00A86D78"/>
    <w:rsid w:val="00A86EB6"/>
    <w:rsid w:val="00A874EA"/>
    <w:rsid w:val="00A87C04"/>
    <w:rsid w:val="00A904C7"/>
    <w:rsid w:val="00A90A0E"/>
    <w:rsid w:val="00A9105D"/>
    <w:rsid w:val="00A91DBD"/>
    <w:rsid w:val="00A91E4A"/>
    <w:rsid w:val="00A92720"/>
    <w:rsid w:val="00A92AC3"/>
    <w:rsid w:val="00A92C71"/>
    <w:rsid w:val="00A933EF"/>
    <w:rsid w:val="00A94EF6"/>
    <w:rsid w:val="00A95CAD"/>
    <w:rsid w:val="00A97290"/>
    <w:rsid w:val="00A97CFE"/>
    <w:rsid w:val="00AA2047"/>
    <w:rsid w:val="00AA249B"/>
    <w:rsid w:val="00AA2761"/>
    <w:rsid w:val="00AA2842"/>
    <w:rsid w:val="00AA30D9"/>
    <w:rsid w:val="00AA3219"/>
    <w:rsid w:val="00AA3476"/>
    <w:rsid w:val="00AA3675"/>
    <w:rsid w:val="00AA45C5"/>
    <w:rsid w:val="00AA565B"/>
    <w:rsid w:val="00AA5AFB"/>
    <w:rsid w:val="00AA5CC1"/>
    <w:rsid w:val="00AA6A58"/>
    <w:rsid w:val="00AA7761"/>
    <w:rsid w:val="00AA7CE1"/>
    <w:rsid w:val="00AB1050"/>
    <w:rsid w:val="00AB1A5C"/>
    <w:rsid w:val="00AB202F"/>
    <w:rsid w:val="00AB204B"/>
    <w:rsid w:val="00AB253C"/>
    <w:rsid w:val="00AB2BBB"/>
    <w:rsid w:val="00AB2CC6"/>
    <w:rsid w:val="00AB3212"/>
    <w:rsid w:val="00AB3276"/>
    <w:rsid w:val="00AB3473"/>
    <w:rsid w:val="00AB36A6"/>
    <w:rsid w:val="00AB3967"/>
    <w:rsid w:val="00AB40C1"/>
    <w:rsid w:val="00AB4278"/>
    <w:rsid w:val="00AB4539"/>
    <w:rsid w:val="00AB4CA9"/>
    <w:rsid w:val="00AB54B2"/>
    <w:rsid w:val="00AB60CE"/>
    <w:rsid w:val="00AB660C"/>
    <w:rsid w:val="00AB6A20"/>
    <w:rsid w:val="00AB7211"/>
    <w:rsid w:val="00AB7217"/>
    <w:rsid w:val="00AB7755"/>
    <w:rsid w:val="00AC0DB7"/>
    <w:rsid w:val="00AC10ED"/>
    <w:rsid w:val="00AC1434"/>
    <w:rsid w:val="00AC1767"/>
    <w:rsid w:val="00AC1AE6"/>
    <w:rsid w:val="00AC1CDD"/>
    <w:rsid w:val="00AC1E46"/>
    <w:rsid w:val="00AC25B7"/>
    <w:rsid w:val="00AC324D"/>
    <w:rsid w:val="00AC39A1"/>
    <w:rsid w:val="00AC4DD9"/>
    <w:rsid w:val="00AC4F4A"/>
    <w:rsid w:val="00AC4F90"/>
    <w:rsid w:val="00AC5113"/>
    <w:rsid w:val="00AC5307"/>
    <w:rsid w:val="00AC60D7"/>
    <w:rsid w:val="00AC63D7"/>
    <w:rsid w:val="00AC641E"/>
    <w:rsid w:val="00AC66F2"/>
    <w:rsid w:val="00AC6ECF"/>
    <w:rsid w:val="00AC74FC"/>
    <w:rsid w:val="00AC76E2"/>
    <w:rsid w:val="00AC77BC"/>
    <w:rsid w:val="00AC7F40"/>
    <w:rsid w:val="00AD0E8E"/>
    <w:rsid w:val="00AD112B"/>
    <w:rsid w:val="00AD1AEB"/>
    <w:rsid w:val="00AD221E"/>
    <w:rsid w:val="00AD27AD"/>
    <w:rsid w:val="00AD3660"/>
    <w:rsid w:val="00AD373D"/>
    <w:rsid w:val="00AD3B95"/>
    <w:rsid w:val="00AD45D9"/>
    <w:rsid w:val="00AD502B"/>
    <w:rsid w:val="00AD5627"/>
    <w:rsid w:val="00AD5AEE"/>
    <w:rsid w:val="00AD62A5"/>
    <w:rsid w:val="00AD691C"/>
    <w:rsid w:val="00AE00E5"/>
    <w:rsid w:val="00AE0E4D"/>
    <w:rsid w:val="00AE13C6"/>
    <w:rsid w:val="00AE14C5"/>
    <w:rsid w:val="00AE2000"/>
    <w:rsid w:val="00AE21C7"/>
    <w:rsid w:val="00AE2354"/>
    <w:rsid w:val="00AE2E50"/>
    <w:rsid w:val="00AE37AC"/>
    <w:rsid w:val="00AE44FE"/>
    <w:rsid w:val="00AE506C"/>
    <w:rsid w:val="00AE54B3"/>
    <w:rsid w:val="00AE6025"/>
    <w:rsid w:val="00AE61B2"/>
    <w:rsid w:val="00AE6554"/>
    <w:rsid w:val="00AE6AAB"/>
    <w:rsid w:val="00AE6DD7"/>
    <w:rsid w:val="00AE6F5D"/>
    <w:rsid w:val="00AE72C4"/>
    <w:rsid w:val="00AE744A"/>
    <w:rsid w:val="00AE7790"/>
    <w:rsid w:val="00AE7B8F"/>
    <w:rsid w:val="00AE7C75"/>
    <w:rsid w:val="00AE7D29"/>
    <w:rsid w:val="00AF03AA"/>
    <w:rsid w:val="00AF0D1B"/>
    <w:rsid w:val="00AF124F"/>
    <w:rsid w:val="00AF16D6"/>
    <w:rsid w:val="00AF2222"/>
    <w:rsid w:val="00AF30AD"/>
    <w:rsid w:val="00AF3600"/>
    <w:rsid w:val="00AF3B65"/>
    <w:rsid w:val="00AF4A25"/>
    <w:rsid w:val="00AF4E76"/>
    <w:rsid w:val="00AF5F53"/>
    <w:rsid w:val="00AF649D"/>
    <w:rsid w:val="00AF695E"/>
    <w:rsid w:val="00AF7171"/>
    <w:rsid w:val="00AF7CDD"/>
    <w:rsid w:val="00AF7D34"/>
    <w:rsid w:val="00AF7DBD"/>
    <w:rsid w:val="00AF7FF3"/>
    <w:rsid w:val="00B0091B"/>
    <w:rsid w:val="00B00CE0"/>
    <w:rsid w:val="00B00CEB"/>
    <w:rsid w:val="00B01854"/>
    <w:rsid w:val="00B018B5"/>
    <w:rsid w:val="00B01F51"/>
    <w:rsid w:val="00B02332"/>
    <w:rsid w:val="00B02773"/>
    <w:rsid w:val="00B0388F"/>
    <w:rsid w:val="00B04310"/>
    <w:rsid w:val="00B054CC"/>
    <w:rsid w:val="00B05C61"/>
    <w:rsid w:val="00B06277"/>
    <w:rsid w:val="00B06F1E"/>
    <w:rsid w:val="00B0744D"/>
    <w:rsid w:val="00B074C6"/>
    <w:rsid w:val="00B0775A"/>
    <w:rsid w:val="00B07936"/>
    <w:rsid w:val="00B10202"/>
    <w:rsid w:val="00B10814"/>
    <w:rsid w:val="00B10920"/>
    <w:rsid w:val="00B1093D"/>
    <w:rsid w:val="00B11267"/>
    <w:rsid w:val="00B12CCC"/>
    <w:rsid w:val="00B13167"/>
    <w:rsid w:val="00B131D2"/>
    <w:rsid w:val="00B135B2"/>
    <w:rsid w:val="00B13914"/>
    <w:rsid w:val="00B1391E"/>
    <w:rsid w:val="00B143E4"/>
    <w:rsid w:val="00B16394"/>
    <w:rsid w:val="00B165F3"/>
    <w:rsid w:val="00B174EB"/>
    <w:rsid w:val="00B17FC5"/>
    <w:rsid w:val="00B17FD0"/>
    <w:rsid w:val="00B2009B"/>
    <w:rsid w:val="00B2052A"/>
    <w:rsid w:val="00B20717"/>
    <w:rsid w:val="00B20B49"/>
    <w:rsid w:val="00B21521"/>
    <w:rsid w:val="00B21871"/>
    <w:rsid w:val="00B22011"/>
    <w:rsid w:val="00B2309A"/>
    <w:rsid w:val="00B234FC"/>
    <w:rsid w:val="00B2391B"/>
    <w:rsid w:val="00B2472D"/>
    <w:rsid w:val="00B24C45"/>
    <w:rsid w:val="00B25313"/>
    <w:rsid w:val="00B259AE"/>
    <w:rsid w:val="00B25F37"/>
    <w:rsid w:val="00B26900"/>
    <w:rsid w:val="00B26D3B"/>
    <w:rsid w:val="00B273B7"/>
    <w:rsid w:val="00B27EF1"/>
    <w:rsid w:val="00B302B5"/>
    <w:rsid w:val="00B303A2"/>
    <w:rsid w:val="00B30D40"/>
    <w:rsid w:val="00B320FA"/>
    <w:rsid w:val="00B3285F"/>
    <w:rsid w:val="00B32A8B"/>
    <w:rsid w:val="00B32A93"/>
    <w:rsid w:val="00B334BA"/>
    <w:rsid w:val="00B33738"/>
    <w:rsid w:val="00B340DD"/>
    <w:rsid w:val="00B3478E"/>
    <w:rsid w:val="00B34912"/>
    <w:rsid w:val="00B35177"/>
    <w:rsid w:val="00B352C0"/>
    <w:rsid w:val="00B35A6D"/>
    <w:rsid w:val="00B35B80"/>
    <w:rsid w:val="00B36327"/>
    <w:rsid w:val="00B377FE"/>
    <w:rsid w:val="00B3792D"/>
    <w:rsid w:val="00B37CE3"/>
    <w:rsid w:val="00B40A27"/>
    <w:rsid w:val="00B40E9E"/>
    <w:rsid w:val="00B41522"/>
    <w:rsid w:val="00B41887"/>
    <w:rsid w:val="00B419AE"/>
    <w:rsid w:val="00B41CAD"/>
    <w:rsid w:val="00B4280D"/>
    <w:rsid w:val="00B42A6C"/>
    <w:rsid w:val="00B42CB9"/>
    <w:rsid w:val="00B42CD4"/>
    <w:rsid w:val="00B42D36"/>
    <w:rsid w:val="00B433F8"/>
    <w:rsid w:val="00B44A84"/>
    <w:rsid w:val="00B44F7A"/>
    <w:rsid w:val="00B45029"/>
    <w:rsid w:val="00B45656"/>
    <w:rsid w:val="00B456E0"/>
    <w:rsid w:val="00B46463"/>
    <w:rsid w:val="00B468DF"/>
    <w:rsid w:val="00B47251"/>
    <w:rsid w:val="00B472CC"/>
    <w:rsid w:val="00B47EB2"/>
    <w:rsid w:val="00B50503"/>
    <w:rsid w:val="00B506B3"/>
    <w:rsid w:val="00B50A81"/>
    <w:rsid w:val="00B511E2"/>
    <w:rsid w:val="00B513E1"/>
    <w:rsid w:val="00B522A9"/>
    <w:rsid w:val="00B5271E"/>
    <w:rsid w:val="00B527AE"/>
    <w:rsid w:val="00B52C23"/>
    <w:rsid w:val="00B52D7A"/>
    <w:rsid w:val="00B543C5"/>
    <w:rsid w:val="00B54BE0"/>
    <w:rsid w:val="00B554C1"/>
    <w:rsid w:val="00B555BE"/>
    <w:rsid w:val="00B557DA"/>
    <w:rsid w:val="00B55D80"/>
    <w:rsid w:val="00B55F43"/>
    <w:rsid w:val="00B55F8F"/>
    <w:rsid w:val="00B56346"/>
    <w:rsid w:val="00B577BB"/>
    <w:rsid w:val="00B57B73"/>
    <w:rsid w:val="00B57CE2"/>
    <w:rsid w:val="00B57ED6"/>
    <w:rsid w:val="00B6001F"/>
    <w:rsid w:val="00B60448"/>
    <w:rsid w:val="00B60490"/>
    <w:rsid w:val="00B60EA5"/>
    <w:rsid w:val="00B61379"/>
    <w:rsid w:val="00B618F8"/>
    <w:rsid w:val="00B6227F"/>
    <w:rsid w:val="00B62842"/>
    <w:rsid w:val="00B6369E"/>
    <w:rsid w:val="00B63A1D"/>
    <w:rsid w:val="00B63B08"/>
    <w:rsid w:val="00B64737"/>
    <w:rsid w:val="00B6482B"/>
    <w:rsid w:val="00B64DBE"/>
    <w:rsid w:val="00B6527C"/>
    <w:rsid w:val="00B65A80"/>
    <w:rsid w:val="00B65D09"/>
    <w:rsid w:val="00B66515"/>
    <w:rsid w:val="00B66B72"/>
    <w:rsid w:val="00B670EF"/>
    <w:rsid w:val="00B679A6"/>
    <w:rsid w:val="00B67DB6"/>
    <w:rsid w:val="00B67EE3"/>
    <w:rsid w:val="00B71806"/>
    <w:rsid w:val="00B71A95"/>
    <w:rsid w:val="00B71C01"/>
    <w:rsid w:val="00B71D03"/>
    <w:rsid w:val="00B7205E"/>
    <w:rsid w:val="00B72121"/>
    <w:rsid w:val="00B72B9C"/>
    <w:rsid w:val="00B76087"/>
    <w:rsid w:val="00B766AC"/>
    <w:rsid w:val="00B77890"/>
    <w:rsid w:val="00B803D1"/>
    <w:rsid w:val="00B803D9"/>
    <w:rsid w:val="00B80BBA"/>
    <w:rsid w:val="00B8109F"/>
    <w:rsid w:val="00B8133A"/>
    <w:rsid w:val="00B81D73"/>
    <w:rsid w:val="00B8214A"/>
    <w:rsid w:val="00B822FB"/>
    <w:rsid w:val="00B8246D"/>
    <w:rsid w:val="00B82602"/>
    <w:rsid w:val="00B82D8E"/>
    <w:rsid w:val="00B83580"/>
    <w:rsid w:val="00B837BC"/>
    <w:rsid w:val="00B837E3"/>
    <w:rsid w:val="00B8416D"/>
    <w:rsid w:val="00B84A0D"/>
    <w:rsid w:val="00B84B04"/>
    <w:rsid w:val="00B8609B"/>
    <w:rsid w:val="00B86674"/>
    <w:rsid w:val="00B872A4"/>
    <w:rsid w:val="00B87313"/>
    <w:rsid w:val="00B873EE"/>
    <w:rsid w:val="00B87ECF"/>
    <w:rsid w:val="00B90069"/>
    <w:rsid w:val="00B90129"/>
    <w:rsid w:val="00B90614"/>
    <w:rsid w:val="00B91509"/>
    <w:rsid w:val="00B9180B"/>
    <w:rsid w:val="00B91C15"/>
    <w:rsid w:val="00B91C57"/>
    <w:rsid w:val="00B9200F"/>
    <w:rsid w:val="00B9247B"/>
    <w:rsid w:val="00B92514"/>
    <w:rsid w:val="00B927CB"/>
    <w:rsid w:val="00B92ABE"/>
    <w:rsid w:val="00B92DFF"/>
    <w:rsid w:val="00B93B61"/>
    <w:rsid w:val="00B9432B"/>
    <w:rsid w:val="00B95136"/>
    <w:rsid w:val="00B95CC1"/>
    <w:rsid w:val="00B95D7B"/>
    <w:rsid w:val="00B965AA"/>
    <w:rsid w:val="00BA02E9"/>
    <w:rsid w:val="00BA0406"/>
    <w:rsid w:val="00BA0FA8"/>
    <w:rsid w:val="00BA10D8"/>
    <w:rsid w:val="00BA11C9"/>
    <w:rsid w:val="00BA1212"/>
    <w:rsid w:val="00BA18C3"/>
    <w:rsid w:val="00BA33F1"/>
    <w:rsid w:val="00BA3561"/>
    <w:rsid w:val="00BA3CF9"/>
    <w:rsid w:val="00BA4513"/>
    <w:rsid w:val="00BA4B0F"/>
    <w:rsid w:val="00BA53EA"/>
    <w:rsid w:val="00BA5C23"/>
    <w:rsid w:val="00BA5F91"/>
    <w:rsid w:val="00BA645C"/>
    <w:rsid w:val="00BA6662"/>
    <w:rsid w:val="00BA6A63"/>
    <w:rsid w:val="00BA6D0E"/>
    <w:rsid w:val="00BA6D20"/>
    <w:rsid w:val="00BA7B9E"/>
    <w:rsid w:val="00BA7FF6"/>
    <w:rsid w:val="00BB35A6"/>
    <w:rsid w:val="00BB36B2"/>
    <w:rsid w:val="00BB3B9C"/>
    <w:rsid w:val="00BB3CF5"/>
    <w:rsid w:val="00BB404B"/>
    <w:rsid w:val="00BB41E3"/>
    <w:rsid w:val="00BB46A8"/>
    <w:rsid w:val="00BB4792"/>
    <w:rsid w:val="00BB4A3A"/>
    <w:rsid w:val="00BB4BD8"/>
    <w:rsid w:val="00BB4BDA"/>
    <w:rsid w:val="00BB78CC"/>
    <w:rsid w:val="00BC00C5"/>
    <w:rsid w:val="00BC0657"/>
    <w:rsid w:val="00BC08EA"/>
    <w:rsid w:val="00BC1840"/>
    <w:rsid w:val="00BC19FE"/>
    <w:rsid w:val="00BC1AB6"/>
    <w:rsid w:val="00BC2BC9"/>
    <w:rsid w:val="00BC3B03"/>
    <w:rsid w:val="00BC3C93"/>
    <w:rsid w:val="00BC4768"/>
    <w:rsid w:val="00BC4843"/>
    <w:rsid w:val="00BC4ADB"/>
    <w:rsid w:val="00BC54E2"/>
    <w:rsid w:val="00BC562C"/>
    <w:rsid w:val="00BC5A11"/>
    <w:rsid w:val="00BD024C"/>
    <w:rsid w:val="00BD141C"/>
    <w:rsid w:val="00BD1ECB"/>
    <w:rsid w:val="00BD231E"/>
    <w:rsid w:val="00BD2D6D"/>
    <w:rsid w:val="00BD3161"/>
    <w:rsid w:val="00BD34A5"/>
    <w:rsid w:val="00BD3513"/>
    <w:rsid w:val="00BD3726"/>
    <w:rsid w:val="00BD38E9"/>
    <w:rsid w:val="00BD4277"/>
    <w:rsid w:val="00BD4B72"/>
    <w:rsid w:val="00BD53DE"/>
    <w:rsid w:val="00BD58F5"/>
    <w:rsid w:val="00BD5B15"/>
    <w:rsid w:val="00BD5C28"/>
    <w:rsid w:val="00BD5F99"/>
    <w:rsid w:val="00BD62BD"/>
    <w:rsid w:val="00BD6367"/>
    <w:rsid w:val="00BD6BDA"/>
    <w:rsid w:val="00BD6BF5"/>
    <w:rsid w:val="00BD771C"/>
    <w:rsid w:val="00BE0118"/>
    <w:rsid w:val="00BE01A5"/>
    <w:rsid w:val="00BE040D"/>
    <w:rsid w:val="00BE0E91"/>
    <w:rsid w:val="00BE1492"/>
    <w:rsid w:val="00BE2728"/>
    <w:rsid w:val="00BE2772"/>
    <w:rsid w:val="00BE3EA1"/>
    <w:rsid w:val="00BE46CC"/>
    <w:rsid w:val="00BE4A9F"/>
    <w:rsid w:val="00BE52A6"/>
    <w:rsid w:val="00BE6455"/>
    <w:rsid w:val="00BE68AD"/>
    <w:rsid w:val="00BE71B3"/>
    <w:rsid w:val="00BE7207"/>
    <w:rsid w:val="00BE7902"/>
    <w:rsid w:val="00BF0015"/>
    <w:rsid w:val="00BF025C"/>
    <w:rsid w:val="00BF0BBC"/>
    <w:rsid w:val="00BF0D01"/>
    <w:rsid w:val="00BF0E0B"/>
    <w:rsid w:val="00BF0EC9"/>
    <w:rsid w:val="00BF1AC3"/>
    <w:rsid w:val="00BF1EE4"/>
    <w:rsid w:val="00BF2814"/>
    <w:rsid w:val="00BF2A50"/>
    <w:rsid w:val="00BF2A88"/>
    <w:rsid w:val="00BF3091"/>
    <w:rsid w:val="00BF3BE1"/>
    <w:rsid w:val="00BF3EB6"/>
    <w:rsid w:val="00BF4D52"/>
    <w:rsid w:val="00BF5111"/>
    <w:rsid w:val="00BF53D5"/>
    <w:rsid w:val="00BF615A"/>
    <w:rsid w:val="00BF64B9"/>
    <w:rsid w:val="00BF67A0"/>
    <w:rsid w:val="00BF6B43"/>
    <w:rsid w:val="00BF7110"/>
    <w:rsid w:val="00BF7AB4"/>
    <w:rsid w:val="00C00424"/>
    <w:rsid w:val="00C00519"/>
    <w:rsid w:val="00C0058C"/>
    <w:rsid w:val="00C00BB1"/>
    <w:rsid w:val="00C00DFA"/>
    <w:rsid w:val="00C00F77"/>
    <w:rsid w:val="00C00FB9"/>
    <w:rsid w:val="00C010BE"/>
    <w:rsid w:val="00C010CF"/>
    <w:rsid w:val="00C0183B"/>
    <w:rsid w:val="00C037F8"/>
    <w:rsid w:val="00C039D0"/>
    <w:rsid w:val="00C03B6F"/>
    <w:rsid w:val="00C0458B"/>
    <w:rsid w:val="00C04F09"/>
    <w:rsid w:val="00C05435"/>
    <w:rsid w:val="00C05C31"/>
    <w:rsid w:val="00C0688D"/>
    <w:rsid w:val="00C071CB"/>
    <w:rsid w:val="00C07263"/>
    <w:rsid w:val="00C072FF"/>
    <w:rsid w:val="00C0771D"/>
    <w:rsid w:val="00C07BEA"/>
    <w:rsid w:val="00C101C4"/>
    <w:rsid w:val="00C11445"/>
    <w:rsid w:val="00C114AC"/>
    <w:rsid w:val="00C123AC"/>
    <w:rsid w:val="00C12640"/>
    <w:rsid w:val="00C12BE0"/>
    <w:rsid w:val="00C134BE"/>
    <w:rsid w:val="00C135FE"/>
    <w:rsid w:val="00C137AF"/>
    <w:rsid w:val="00C13C19"/>
    <w:rsid w:val="00C167C7"/>
    <w:rsid w:val="00C16A7A"/>
    <w:rsid w:val="00C16A86"/>
    <w:rsid w:val="00C16CB2"/>
    <w:rsid w:val="00C200D0"/>
    <w:rsid w:val="00C20199"/>
    <w:rsid w:val="00C20F6E"/>
    <w:rsid w:val="00C2249D"/>
    <w:rsid w:val="00C23CD1"/>
    <w:rsid w:val="00C240C6"/>
    <w:rsid w:val="00C249CF"/>
    <w:rsid w:val="00C24C0F"/>
    <w:rsid w:val="00C25B00"/>
    <w:rsid w:val="00C25D42"/>
    <w:rsid w:val="00C262E7"/>
    <w:rsid w:val="00C264BC"/>
    <w:rsid w:val="00C265D6"/>
    <w:rsid w:val="00C26E84"/>
    <w:rsid w:val="00C270BB"/>
    <w:rsid w:val="00C27793"/>
    <w:rsid w:val="00C300E2"/>
    <w:rsid w:val="00C30C83"/>
    <w:rsid w:val="00C313F5"/>
    <w:rsid w:val="00C3175E"/>
    <w:rsid w:val="00C31CA0"/>
    <w:rsid w:val="00C3270B"/>
    <w:rsid w:val="00C33D5B"/>
    <w:rsid w:val="00C34CC2"/>
    <w:rsid w:val="00C35267"/>
    <w:rsid w:val="00C355B1"/>
    <w:rsid w:val="00C35AEA"/>
    <w:rsid w:val="00C379E6"/>
    <w:rsid w:val="00C4007F"/>
    <w:rsid w:val="00C40755"/>
    <w:rsid w:val="00C41E3A"/>
    <w:rsid w:val="00C4207C"/>
    <w:rsid w:val="00C42345"/>
    <w:rsid w:val="00C42A66"/>
    <w:rsid w:val="00C42AB7"/>
    <w:rsid w:val="00C4321D"/>
    <w:rsid w:val="00C43700"/>
    <w:rsid w:val="00C4380A"/>
    <w:rsid w:val="00C43BAB"/>
    <w:rsid w:val="00C44F02"/>
    <w:rsid w:val="00C451DB"/>
    <w:rsid w:val="00C457A7"/>
    <w:rsid w:val="00C468F9"/>
    <w:rsid w:val="00C46A3A"/>
    <w:rsid w:val="00C46E7B"/>
    <w:rsid w:val="00C46E7F"/>
    <w:rsid w:val="00C477E5"/>
    <w:rsid w:val="00C47B86"/>
    <w:rsid w:val="00C47CCA"/>
    <w:rsid w:val="00C50750"/>
    <w:rsid w:val="00C5118D"/>
    <w:rsid w:val="00C51339"/>
    <w:rsid w:val="00C517FD"/>
    <w:rsid w:val="00C51834"/>
    <w:rsid w:val="00C51E6F"/>
    <w:rsid w:val="00C52428"/>
    <w:rsid w:val="00C52641"/>
    <w:rsid w:val="00C52E6F"/>
    <w:rsid w:val="00C53094"/>
    <w:rsid w:val="00C534D6"/>
    <w:rsid w:val="00C5420C"/>
    <w:rsid w:val="00C5465C"/>
    <w:rsid w:val="00C55388"/>
    <w:rsid w:val="00C556AB"/>
    <w:rsid w:val="00C55BE1"/>
    <w:rsid w:val="00C55CCD"/>
    <w:rsid w:val="00C56001"/>
    <w:rsid w:val="00C56050"/>
    <w:rsid w:val="00C56A8F"/>
    <w:rsid w:val="00C57209"/>
    <w:rsid w:val="00C57425"/>
    <w:rsid w:val="00C5788E"/>
    <w:rsid w:val="00C57A3C"/>
    <w:rsid w:val="00C60D49"/>
    <w:rsid w:val="00C60F84"/>
    <w:rsid w:val="00C61B71"/>
    <w:rsid w:val="00C61C04"/>
    <w:rsid w:val="00C62095"/>
    <w:rsid w:val="00C623AD"/>
    <w:rsid w:val="00C623BE"/>
    <w:rsid w:val="00C62645"/>
    <w:rsid w:val="00C629C3"/>
    <w:rsid w:val="00C62FE3"/>
    <w:rsid w:val="00C6306F"/>
    <w:rsid w:val="00C631F4"/>
    <w:rsid w:val="00C63619"/>
    <w:rsid w:val="00C63690"/>
    <w:rsid w:val="00C63696"/>
    <w:rsid w:val="00C6474B"/>
    <w:rsid w:val="00C64E98"/>
    <w:rsid w:val="00C65F5D"/>
    <w:rsid w:val="00C668E9"/>
    <w:rsid w:val="00C66A73"/>
    <w:rsid w:val="00C66C94"/>
    <w:rsid w:val="00C66E43"/>
    <w:rsid w:val="00C674DE"/>
    <w:rsid w:val="00C67878"/>
    <w:rsid w:val="00C67C75"/>
    <w:rsid w:val="00C703B0"/>
    <w:rsid w:val="00C70490"/>
    <w:rsid w:val="00C70592"/>
    <w:rsid w:val="00C70DDC"/>
    <w:rsid w:val="00C70F6C"/>
    <w:rsid w:val="00C71C56"/>
    <w:rsid w:val="00C71CFA"/>
    <w:rsid w:val="00C71D01"/>
    <w:rsid w:val="00C73D58"/>
    <w:rsid w:val="00C74891"/>
    <w:rsid w:val="00C74943"/>
    <w:rsid w:val="00C75B26"/>
    <w:rsid w:val="00C75CD1"/>
    <w:rsid w:val="00C75DD3"/>
    <w:rsid w:val="00C76E25"/>
    <w:rsid w:val="00C7715E"/>
    <w:rsid w:val="00C77529"/>
    <w:rsid w:val="00C77623"/>
    <w:rsid w:val="00C77BCC"/>
    <w:rsid w:val="00C80BBA"/>
    <w:rsid w:val="00C81195"/>
    <w:rsid w:val="00C81399"/>
    <w:rsid w:val="00C817FA"/>
    <w:rsid w:val="00C81929"/>
    <w:rsid w:val="00C83560"/>
    <w:rsid w:val="00C836BF"/>
    <w:rsid w:val="00C8441D"/>
    <w:rsid w:val="00C84B75"/>
    <w:rsid w:val="00C850A6"/>
    <w:rsid w:val="00C85CED"/>
    <w:rsid w:val="00C861A4"/>
    <w:rsid w:val="00C864DA"/>
    <w:rsid w:val="00C8663E"/>
    <w:rsid w:val="00C868B4"/>
    <w:rsid w:val="00C86DEE"/>
    <w:rsid w:val="00C876C4"/>
    <w:rsid w:val="00C87E13"/>
    <w:rsid w:val="00C901AC"/>
    <w:rsid w:val="00C90491"/>
    <w:rsid w:val="00C908C0"/>
    <w:rsid w:val="00C91466"/>
    <w:rsid w:val="00C91D38"/>
    <w:rsid w:val="00C943BC"/>
    <w:rsid w:val="00C94535"/>
    <w:rsid w:val="00C956F0"/>
    <w:rsid w:val="00C95740"/>
    <w:rsid w:val="00C95811"/>
    <w:rsid w:val="00C963EB"/>
    <w:rsid w:val="00C97105"/>
    <w:rsid w:val="00C97753"/>
    <w:rsid w:val="00C979D6"/>
    <w:rsid w:val="00C97AC5"/>
    <w:rsid w:val="00CA0517"/>
    <w:rsid w:val="00CA0724"/>
    <w:rsid w:val="00CA11A5"/>
    <w:rsid w:val="00CA19C2"/>
    <w:rsid w:val="00CA1D4F"/>
    <w:rsid w:val="00CA27E1"/>
    <w:rsid w:val="00CA28DA"/>
    <w:rsid w:val="00CA30EF"/>
    <w:rsid w:val="00CA42A4"/>
    <w:rsid w:val="00CA42EB"/>
    <w:rsid w:val="00CA48A8"/>
    <w:rsid w:val="00CA4BEB"/>
    <w:rsid w:val="00CA5639"/>
    <w:rsid w:val="00CA621E"/>
    <w:rsid w:val="00CA6322"/>
    <w:rsid w:val="00CA6588"/>
    <w:rsid w:val="00CA67A2"/>
    <w:rsid w:val="00CA67D0"/>
    <w:rsid w:val="00CA6A36"/>
    <w:rsid w:val="00CA6C3E"/>
    <w:rsid w:val="00CA6E88"/>
    <w:rsid w:val="00CA7B08"/>
    <w:rsid w:val="00CA7C1E"/>
    <w:rsid w:val="00CA7C22"/>
    <w:rsid w:val="00CB04E2"/>
    <w:rsid w:val="00CB057F"/>
    <w:rsid w:val="00CB06FB"/>
    <w:rsid w:val="00CB1137"/>
    <w:rsid w:val="00CB16AA"/>
    <w:rsid w:val="00CB1BE3"/>
    <w:rsid w:val="00CB1EF6"/>
    <w:rsid w:val="00CB21A0"/>
    <w:rsid w:val="00CB21ED"/>
    <w:rsid w:val="00CB22FF"/>
    <w:rsid w:val="00CB34FE"/>
    <w:rsid w:val="00CB3D1F"/>
    <w:rsid w:val="00CB4DBF"/>
    <w:rsid w:val="00CB56D1"/>
    <w:rsid w:val="00CB597B"/>
    <w:rsid w:val="00CB649A"/>
    <w:rsid w:val="00CB67CF"/>
    <w:rsid w:val="00CB6BA6"/>
    <w:rsid w:val="00CB76D2"/>
    <w:rsid w:val="00CB7CF2"/>
    <w:rsid w:val="00CB7D89"/>
    <w:rsid w:val="00CC056A"/>
    <w:rsid w:val="00CC0795"/>
    <w:rsid w:val="00CC1A71"/>
    <w:rsid w:val="00CC2AF8"/>
    <w:rsid w:val="00CC3216"/>
    <w:rsid w:val="00CC3369"/>
    <w:rsid w:val="00CC3370"/>
    <w:rsid w:val="00CC3D3F"/>
    <w:rsid w:val="00CC4CCB"/>
    <w:rsid w:val="00CC4F08"/>
    <w:rsid w:val="00CC53CA"/>
    <w:rsid w:val="00CC651B"/>
    <w:rsid w:val="00CC76A5"/>
    <w:rsid w:val="00CC76FC"/>
    <w:rsid w:val="00CC7C4B"/>
    <w:rsid w:val="00CC7E20"/>
    <w:rsid w:val="00CD02E4"/>
    <w:rsid w:val="00CD046F"/>
    <w:rsid w:val="00CD1455"/>
    <w:rsid w:val="00CD1A59"/>
    <w:rsid w:val="00CD2372"/>
    <w:rsid w:val="00CD296F"/>
    <w:rsid w:val="00CD312C"/>
    <w:rsid w:val="00CD3587"/>
    <w:rsid w:val="00CD3F74"/>
    <w:rsid w:val="00CD40E0"/>
    <w:rsid w:val="00CD47FF"/>
    <w:rsid w:val="00CD4DA3"/>
    <w:rsid w:val="00CD5EBC"/>
    <w:rsid w:val="00CD60B0"/>
    <w:rsid w:val="00CD73AF"/>
    <w:rsid w:val="00CD7761"/>
    <w:rsid w:val="00CD7F4C"/>
    <w:rsid w:val="00CD7F51"/>
    <w:rsid w:val="00CE07D9"/>
    <w:rsid w:val="00CE0E43"/>
    <w:rsid w:val="00CE1427"/>
    <w:rsid w:val="00CE1BAC"/>
    <w:rsid w:val="00CE25CD"/>
    <w:rsid w:val="00CE25DD"/>
    <w:rsid w:val="00CE328D"/>
    <w:rsid w:val="00CE370A"/>
    <w:rsid w:val="00CE3C19"/>
    <w:rsid w:val="00CE474A"/>
    <w:rsid w:val="00CE53A4"/>
    <w:rsid w:val="00CE5B64"/>
    <w:rsid w:val="00CE622D"/>
    <w:rsid w:val="00CE63A0"/>
    <w:rsid w:val="00CE68FB"/>
    <w:rsid w:val="00CE7411"/>
    <w:rsid w:val="00CE7903"/>
    <w:rsid w:val="00CE7A6C"/>
    <w:rsid w:val="00CE7CAD"/>
    <w:rsid w:val="00CE7EC9"/>
    <w:rsid w:val="00CF023F"/>
    <w:rsid w:val="00CF105D"/>
    <w:rsid w:val="00CF1408"/>
    <w:rsid w:val="00CF18BC"/>
    <w:rsid w:val="00CF1C28"/>
    <w:rsid w:val="00CF2048"/>
    <w:rsid w:val="00CF2066"/>
    <w:rsid w:val="00CF209C"/>
    <w:rsid w:val="00CF21CE"/>
    <w:rsid w:val="00CF2579"/>
    <w:rsid w:val="00CF36A5"/>
    <w:rsid w:val="00CF3C39"/>
    <w:rsid w:val="00CF3F6F"/>
    <w:rsid w:val="00CF4619"/>
    <w:rsid w:val="00CF4BFA"/>
    <w:rsid w:val="00CF4D21"/>
    <w:rsid w:val="00CF4E38"/>
    <w:rsid w:val="00CF53A4"/>
    <w:rsid w:val="00CF55C6"/>
    <w:rsid w:val="00CF61BE"/>
    <w:rsid w:val="00CF74FC"/>
    <w:rsid w:val="00D0025A"/>
    <w:rsid w:val="00D0053A"/>
    <w:rsid w:val="00D007A8"/>
    <w:rsid w:val="00D01062"/>
    <w:rsid w:val="00D01864"/>
    <w:rsid w:val="00D018DA"/>
    <w:rsid w:val="00D018F6"/>
    <w:rsid w:val="00D01936"/>
    <w:rsid w:val="00D01A21"/>
    <w:rsid w:val="00D0214C"/>
    <w:rsid w:val="00D0258A"/>
    <w:rsid w:val="00D02ED3"/>
    <w:rsid w:val="00D039D5"/>
    <w:rsid w:val="00D03CBC"/>
    <w:rsid w:val="00D066D5"/>
    <w:rsid w:val="00D06C2B"/>
    <w:rsid w:val="00D06E94"/>
    <w:rsid w:val="00D07813"/>
    <w:rsid w:val="00D11473"/>
    <w:rsid w:val="00D12E81"/>
    <w:rsid w:val="00D13093"/>
    <w:rsid w:val="00D13695"/>
    <w:rsid w:val="00D139DD"/>
    <w:rsid w:val="00D13F95"/>
    <w:rsid w:val="00D140D9"/>
    <w:rsid w:val="00D14F2E"/>
    <w:rsid w:val="00D15040"/>
    <w:rsid w:val="00D15AB3"/>
    <w:rsid w:val="00D15D96"/>
    <w:rsid w:val="00D163EB"/>
    <w:rsid w:val="00D175F6"/>
    <w:rsid w:val="00D20206"/>
    <w:rsid w:val="00D20E23"/>
    <w:rsid w:val="00D20EAE"/>
    <w:rsid w:val="00D212BF"/>
    <w:rsid w:val="00D215BC"/>
    <w:rsid w:val="00D223F6"/>
    <w:rsid w:val="00D22EFC"/>
    <w:rsid w:val="00D23144"/>
    <w:rsid w:val="00D23843"/>
    <w:rsid w:val="00D24952"/>
    <w:rsid w:val="00D24A47"/>
    <w:rsid w:val="00D25B4B"/>
    <w:rsid w:val="00D26090"/>
    <w:rsid w:val="00D26442"/>
    <w:rsid w:val="00D2695D"/>
    <w:rsid w:val="00D2702E"/>
    <w:rsid w:val="00D30067"/>
    <w:rsid w:val="00D3017D"/>
    <w:rsid w:val="00D30433"/>
    <w:rsid w:val="00D31165"/>
    <w:rsid w:val="00D31253"/>
    <w:rsid w:val="00D319EC"/>
    <w:rsid w:val="00D31DB8"/>
    <w:rsid w:val="00D324A6"/>
    <w:rsid w:val="00D326B5"/>
    <w:rsid w:val="00D33DCF"/>
    <w:rsid w:val="00D3432E"/>
    <w:rsid w:val="00D34397"/>
    <w:rsid w:val="00D3543D"/>
    <w:rsid w:val="00D35E6B"/>
    <w:rsid w:val="00D35FD2"/>
    <w:rsid w:val="00D3608F"/>
    <w:rsid w:val="00D36430"/>
    <w:rsid w:val="00D364B4"/>
    <w:rsid w:val="00D36F87"/>
    <w:rsid w:val="00D370F7"/>
    <w:rsid w:val="00D376A2"/>
    <w:rsid w:val="00D3782A"/>
    <w:rsid w:val="00D3790D"/>
    <w:rsid w:val="00D37BDE"/>
    <w:rsid w:val="00D37C5C"/>
    <w:rsid w:val="00D37E3B"/>
    <w:rsid w:val="00D402C6"/>
    <w:rsid w:val="00D41A35"/>
    <w:rsid w:val="00D42949"/>
    <w:rsid w:val="00D42B44"/>
    <w:rsid w:val="00D42C7D"/>
    <w:rsid w:val="00D43971"/>
    <w:rsid w:val="00D43B11"/>
    <w:rsid w:val="00D440FA"/>
    <w:rsid w:val="00D44281"/>
    <w:rsid w:val="00D44387"/>
    <w:rsid w:val="00D44975"/>
    <w:rsid w:val="00D44D87"/>
    <w:rsid w:val="00D44DE9"/>
    <w:rsid w:val="00D4538E"/>
    <w:rsid w:val="00D45A24"/>
    <w:rsid w:val="00D461CA"/>
    <w:rsid w:val="00D464EC"/>
    <w:rsid w:val="00D46995"/>
    <w:rsid w:val="00D46AD3"/>
    <w:rsid w:val="00D473E2"/>
    <w:rsid w:val="00D47A5E"/>
    <w:rsid w:val="00D47E9F"/>
    <w:rsid w:val="00D501DB"/>
    <w:rsid w:val="00D50C55"/>
    <w:rsid w:val="00D50DDB"/>
    <w:rsid w:val="00D51AD0"/>
    <w:rsid w:val="00D51D74"/>
    <w:rsid w:val="00D52297"/>
    <w:rsid w:val="00D52449"/>
    <w:rsid w:val="00D52696"/>
    <w:rsid w:val="00D526C5"/>
    <w:rsid w:val="00D52AC8"/>
    <w:rsid w:val="00D5302C"/>
    <w:rsid w:val="00D54AAD"/>
    <w:rsid w:val="00D54D68"/>
    <w:rsid w:val="00D55634"/>
    <w:rsid w:val="00D55D37"/>
    <w:rsid w:val="00D56533"/>
    <w:rsid w:val="00D566A2"/>
    <w:rsid w:val="00D5794C"/>
    <w:rsid w:val="00D57F14"/>
    <w:rsid w:val="00D60598"/>
    <w:rsid w:val="00D60E19"/>
    <w:rsid w:val="00D61197"/>
    <w:rsid w:val="00D61482"/>
    <w:rsid w:val="00D61597"/>
    <w:rsid w:val="00D615D6"/>
    <w:rsid w:val="00D61FFA"/>
    <w:rsid w:val="00D6228C"/>
    <w:rsid w:val="00D63411"/>
    <w:rsid w:val="00D64097"/>
    <w:rsid w:val="00D64190"/>
    <w:rsid w:val="00D642A9"/>
    <w:rsid w:val="00D645F1"/>
    <w:rsid w:val="00D65038"/>
    <w:rsid w:val="00D653FC"/>
    <w:rsid w:val="00D65882"/>
    <w:rsid w:val="00D65996"/>
    <w:rsid w:val="00D65DCE"/>
    <w:rsid w:val="00D66E92"/>
    <w:rsid w:val="00D676E5"/>
    <w:rsid w:val="00D677D4"/>
    <w:rsid w:val="00D6787A"/>
    <w:rsid w:val="00D67F0F"/>
    <w:rsid w:val="00D70112"/>
    <w:rsid w:val="00D7071E"/>
    <w:rsid w:val="00D7127E"/>
    <w:rsid w:val="00D714C0"/>
    <w:rsid w:val="00D7155D"/>
    <w:rsid w:val="00D71C8B"/>
    <w:rsid w:val="00D71E29"/>
    <w:rsid w:val="00D71EF7"/>
    <w:rsid w:val="00D7203C"/>
    <w:rsid w:val="00D72161"/>
    <w:rsid w:val="00D7219B"/>
    <w:rsid w:val="00D727A0"/>
    <w:rsid w:val="00D728F6"/>
    <w:rsid w:val="00D73091"/>
    <w:rsid w:val="00D7381F"/>
    <w:rsid w:val="00D73A09"/>
    <w:rsid w:val="00D73E94"/>
    <w:rsid w:val="00D75358"/>
    <w:rsid w:val="00D75494"/>
    <w:rsid w:val="00D7551E"/>
    <w:rsid w:val="00D76D80"/>
    <w:rsid w:val="00D77452"/>
    <w:rsid w:val="00D774BB"/>
    <w:rsid w:val="00D776E2"/>
    <w:rsid w:val="00D77D2A"/>
    <w:rsid w:val="00D77EE6"/>
    <w:rsid w:val="00D8008E"/>
    <w:rsid w:val="00D80218"/>
    <w:rsid w:val="00D804D6"/>
    <w:rsid w:val="00D80960"/>
    <w:rsid w:val="00D80D1A"/>
    <w:rsid w:val="00D82C41"/>
    <w:rsid w:val="00D83642"/>
    <w:rsid w:val="00D840BD"/>
    <w:rsid w:val="00D8415E"/>
    <w:rsid w:val="00D8501B"/>
    <w:rsid w:val="00D8524F"/>
    <w:rsid w:val="00D858F6"/>
    <w:rsid w:val="00D85B63"/>
    <w:rsid w:val="00D86132"/>
    <w:rsid w:val="00D86248"/>
    <w:rsid w:val="00D877B5"/>
    <w:rsid w:val="00D87B4C"/>
    <w:rsid w:val="00D90880"/>
    <w:rsid w:val="00D908DD"/>
    <w:rsid w:val="00D9149E"/>
    <w:rsid w:val="00D9194F"/>
    <w:rsid w:val="00D91D39"/>
    <w:rsid w:val="00D91E87"/>
    <w:rsid w:val="00D924BF"/>
    <w:rsid w:val="00D92C15"/>
    <w:rsid w:val="00D92CF8"/>
    <w:rsid w:val="00D92DE5"/>
    <w:rsid w:val="00D93305"/>
    <w:rsid w:val="00D93329"/>
    <w:rsid w:val="00D93A1A"/>
    <w:rsid w:val="00D93DB7"/>
    <w:rsid w:val="00D96529"/>
    <w:rsid w:val="00D966E1"/>
    <w:rsid w:val="00D970EC"/>
    <w:rsid w:val="00D97706"/>
    <w:rsid w:val="00D97DB1"/>
    <w:rsid w:val="00D97F61"/>
    <w:rsid w:val="00DA0156"/>
    <w:rsid w:val="00DA0283"/>
    <w:rsid w:val="00DA050A"/>
    <w:rsid w:val="00DA0B58"/>
    <w:rsid w:val="00DA1FE7"/>
    <w:rsid w:val="00DA225D"/>
    <w:rsid w:val="00DA2546"/>
    <w:rsid w:val="00DA257C"/>
    <w:rsid w:val="00DA2969"/>
    <w:rsid w:val="00DA349C"/>
    <w:rsid w:val="00DA3901"/>
    <w:rsid w:val="00DA4850"/>
    <w:rsid w:val="00DA50FB"/>
    <w:rsid w:val="00DA5363"/>
    <w:rsid w:val="00DA56FD"/>
    <w:rsid w:val="00DA58FB"/>
    <w:rsid w:val="00DA5C7E"/>
    <w:rsid w:val="00DA6185"/>
    <w:rsid w:val="00DA69E0"/>
    <w:rsid w:val="00DA6B16"/>
    <w:rsid w:val="00DA7567"/>
    <w:rsid w:val="00DA76E0"/>
    <w:rsid w:val="00DA7803"/>
    <w:rsid w:val="00DB051C"/>
    <w:rsid w:val="00DB091D"/>
    <w:rsid w:val="00DB1688"/>
    <w:rsid w:val="00DB20D2"/>
    <w:rsid w:val="00DB2B08"/>
    <w:rsid w:val="00DB3039"/>
    <w:rsid w:val="00DB4411"/>
    <w:rsid w:val="00DB5E3F"/>
    <w:rsid w:val="00DB6A06"/>
    <w:rsid w:val="00DB6A8F"/>
    <w:rsid w:val="00DB71B6"/>
    <w:rsid w:val="00DC0A70"/>
    <w:rsid w:val="00DC2294"/>
    <w:rsid w:val="00DC256C"/>
    <w:rsid w:val="00DC26F8"/>
    <w:rsid w:val="00DC27E4"/>
    <w:rsid w:val="00DC2DA9"/>
    <w:rsid w:val="00DC3366"/>
    <w:rsid w:val="00DC3C18"/>
    <w:rsid w:val="00DC3F78"/>
    <w:rsid w:val="00DC416D"/>
    <w:rsid w:val="00DC4CB2"/>
    <w:rsid w:val="00DC6255"/>
    <w:rsid w:val="00DC6327"/>
    <w:rsid w:val="00DC6490"/>
    <w:rsid w:val="00DC654B"/>
    <w:rsid w:val="00DC65F6"/>
    <w:rsid w:val="00DC6789"/>
    <w:rsid w:val="00DC7269"/>
    <w:rsid w:val="00DC7475"/>
    <w:rsid w:val="00DC7485"/>
    <w:rsid w:val="00DC7D76"/>
    <w:rsid w:val="00DD0084"/>
    <w:rsid w:val="00DD04A9"/>
    <w:rsid w:val="00DD0837"/>
    <w:rsid w:val="00DD0904"/>
    <w:rsid w:val="00DD0D44"/>
    <w:rsid w:val="00DD0F22"/>
    <w:rsid w:val="00DD1CA5"/>
    <w:rsid w:val="00DD2938"/>
    <w:rsid w:val="00DD29AD"/>
    <w:rsid w:val="00DD3D10"/>
    <w:rsid w:val="00DD4CF7"/>
    <w:rsid w:val="00DD6DBA"/>
    <w:rsid w:val="00DD72C7"/>
    <w:rsid w:val="00DD7503"/>
    <w:rsid w:val="00DD7519"/>
    <w:rsid w:val="00DD779A"/>
    <w:rsid w:val="00DE0370"/>
    <w:rsid w:val="00DE0568"/>
    <w:rsid w:val="00DE0BA7"/>
    <w:rsid w:val="00DE0C4D"/>
    <w:rsid w:val="00DE121F"/>
    <w:rsid w:val="00DE12EF"/>
    <w:rsid w:val="00DE25EB"/>
    <w:rsid w:val="00DE2FF8"/>
    <w:rsid w:val="00DE3287"/>
    <w:rsid w:val="00DE32B0"/>
    <w:rsid w:val="00DE3E02"/>
    <w:rsid w:val="00DE3E0D"/>
    <w:rsid w:val="00DE4558"/>
    <w:rsid w:val="00DE4946"/>
    <w:rsid w:val="00DE5492"/>
    <w:rsid w:val="00DE5B24"/>
    <w:rsid w:val="00DE5C16"/>
    <w:rsid w:val="00DE6C2F"/>
    <w:rsid w:val="00DE6D41"/>
    <w:rsid w:val="00DE7C05"/>
    <w:rsid w:val="00DF14D8"/>
    <w:rsid w:val="00DF17E7"/>
    <w:rsid w:val="00DF1F89"/>
    <w:rsid w:val="00DF217A"/>
    <w:rsid w:val="00DF2339"/>
    <w:rsid w:val="00DF23BB"/>
    <w:rsid w:val="00DF4EB5"/>
    <w:rsid w:val="00DF54D8"/>
    <w:rsid w:val="00DF5559"/>
    <w:rsid w:val="00DF560D"/>
    <w:rsid w:val="00DF5953"/>
    <w:rsid w:val="00DF5AB0"/>
    <w:rsid w:val="00DF62B7"/>
    <w:rsid w:val="00DF6BBD"/>
    <w:rsid w:val="00DF71C4"/>
    <w:rsid w:val="00DF7326"/>
    <w:rsid w:val="00DF7835"/>
    <w:rsid w:val="00E0034B"/>
    <w:rsid w:val="00E003FC"/>
    <w:rsid w:val="00E0051B"/>
    <w:rsid w:val="00E00817"/>
    <w:rsid w:val="00E00883"/>
    <w:rsid w:val="00E00BA2"/>
    <w:rsid w:val="00E0154C"/>
    <w:rsid w:val="00E01AD1"/>
    <w:rsid w:val="00E01C2F"/>
    <w:rsid w:val="00E01D12"/>
    <w:rsid w:val="00E01EA9"/>
    <w:rsid w:val="00E030FB"/>
    <w:rsid w:val="00E03184"/>
    <w:rsid w:val="00E03F7B"/>
    <w:rsid w:val="00E04672"/>
    <w:rsid w:val="00E047C0"/>
    <w:rsid w:val="00E05A0E"/>
    <w:rsid w:val="00E0639C"/>
    <w:rsid w:val="00E06FBB"/>
    <w:rsid w:val="00E07695"/>
    <w:rsid w:val="00E101B1"/>
    <w:rsid w:val="00E10425"/>
    <w:rsid w:val="00E109A4"/>
    <w:rsid w:val="00E10B72"/>
    <w:rsid w:val="00E1134A"/>
    <w:rsid w:val="00E11A34"/>
    <w:rsid w:val="00E11BA7"/>
    <w:rsid w:val="00E11DA9"/>
    <w:rsid w:val="00E11DED"/>
    <w:rsid w:val="00E12EA7"/>
    <w:rsid w:val="00E13E48"/>
    <w:rsid w:val="00E146AA"/>
    <w:rsid w:val="00E152D3"/>
    <w:rsid w:val="00E158AE"/>
    <w:rsid w:val="00E15A49"/>
    <w:rsid w:val="00E16805"/>
    <w:rsid w:val="00E16CD3"/>
    <w:rsid w:val="00E16ECD"/>
    <w:rsid w:val="00E179AD"/>
    <w:rsid w:val="00E17FC8"/>
    <w:rsid w:val="00E20297"/>
    <w:rsid w:val="00E21398"/>
    <w:rsid w:val="00E21B83"/>
    <w:rsid w:val="00E21F86"/>
    <w:rsid w:val="00E23F10"/>
    <w:rsid w:val="00E248CC"/>
    <w:rsid w:val="00E24EB3"/>
    <w:rsid w:val="00E2539A"/>
    <w:rsid w:val="00E2576D"/>
    <w:rsid w:val="00E25A05"/>
    <w:rsid w:val="00E25BBC"/>
    <w:rsid w:val="00E25CF5"/>
    <w:rsid w:val="00E2638A"/>
    <w:rsid w:val="00E265F5"/>
    <w:rsid w:val="00E27590"/>
    <w:rsid w:val="00E27ADF"/>
    <w:rsid w:val="00E31242"/>
    <w:rsid w:val="00E321BC"/>
    <w:rsid w:val="00E33B68"/>
    <w:rsid w:val="00E33FD4"/>
    <w:rsid w:val="00E343C6"/>
    <w:rsid w:val="00E35DAF"/>
    <w:rsid w:val="00E36466"/>
    <w:rsid w:val="00E373FD"/>
    <w:rsid w:val="00E40052"/>
    <w:rsid w:val="00E40377"/>
    <w:rsid w:val="00E404A0"/>
    <w:rsid w:val="00E41581"/>
    <w:rsid w:val="00E41833"/>
    <w:rsid w:val="00E419C0"/>
    <w:rsid w:val="00E41BB8"/>
    <w:rsid w:val="00E41FAA"/>
    <w:rsid w:val="00E427E2"/>
    <w:rsid w:val="00E4310D"/>
    <w:rsid w:val="00E435AA"/>
    <w:rsid w:val="00E436C7"/>
    <w:rsid w:val="00E43861"/>
    <w:rsid w:val="00E43F3A"/>
    <w:rsid w:val="00E4498F"/>
    <w:rsid w:val="00E44D58"/>
    <w:rsid w:val="00E453C4"/>
    <w:rsid w:val="00E4561B"/>
    <w:rsid w:val="00E458D0"/>
    <w:rsid w:val="00E46665"/>
    <w:rsid w:val="00E46A0D"/>
    <w:rsid w:val="00E46B15"/>
    <w:rsid w:val="00E46E04"/>
    <w:rsid w:val="00E47719"/>
    <w:rsid w:val="00E477CB"/>
    <w:rsid w:val="00E50746"/>
    <w:rsid w:val="00E507B7"/>
    <w:rsid w:val="00E50953"/>
    <w:rsid w:val="00E50B0D"/>
    <w:rsid w:val="00E511F9"/>
    <w:rsid w:val="00E516F8"/>
    <w:rsid w:val="00E51F18"/>
    <w:rsid w:val="00E52487"/>
    <w:rsid w:val="00E52E95"/>
    <w:rsid w:val="00E5329B"/>
    <w:rsid w:val="00E543B5"/>
    <w:rsid w:val="00E54B36"/>
    <w:rsid w:val="00E553FE"/>
    <w:rsid w:val="00E558C6"/>
    <w:rsid w:val="00E56D7C"/>
    <w:rsid w:val="00E56FC3"/>
    <w:rsid w:val="00E57D2C"/>
    <w:rsid w:val="00E57D8C"/>
    <w:rsid w:val="00E57DBA"/>
    <w:rsid w:val="00E57F31"/>
    <w:rsid w:val="00E60D26"/>
    <w:rsid w:val="00E60DEC"/>
    <w:rsid w:val="00E60ECF"/>
    <w:rsid w:val="00E61306"/>
    <w:rsid w:val="00E6173A"/>
    <w:rsid w:val="00E619D1"/>
    <w:rsid w:val="00E61CAA"/>
    <w:rsid w:val="00E627E0"/>
    <w:rsid w:val="00E63D94"/>
    <w:rsid w:val="00E64476"/>
    <w:rsid w:val="00E644D0"/>
    <w:rsid w:val="00E64F35"/>
    <w:rsid w:val="00E65873"/>
    <w:rsid w:val="00E65890"/>
    <w:rsid w:val="00E65D7A"/>
    <w:rsid w:val="00E65F0B"/>
    <w:rsid w:val="00E66297"/>
    <w:rsid w:val="00E666C9"/>
    <w:rsid w:val="00E66A3F"/>
    <w:rsid w:val="00E66FEF"/>
    <w:rsid w:val="00E67149"/>
    <w:rsid w:val="00E675AC"/>
    <w:rsid w:val="00E70108"/>
    <w:rsid w:val="00E7045B"/>
    <w:rsid w:val="00E70B00"/>
    <w:rsid w:val="00E7107C"/>
    <w:rsid w:val="00E72417"/>
    <w:rsid w:val="00E73107"/>
    <w:rsid w:val="00E73318"/>
    <w:rsid w:val="00E73365"/>
    <w:rsid w:val="00E73DEA"/>
    <w:rsid w:val="00E73DFD"/>
    <w:rsid w:val="00E744E9"/>
    <w:rsid w:val="00E74BC6"/>
    <w:rsid w:val="00E74EB2"/>
    <w:rsid w:val="00E75046"/>
    <w:rsid w:val="00E75B91"/>
    <w:rsid w:val="00E76058"/>
    <w:rsid w:val="00E7722A"/>
    <w:rsid w:val="00E81740"/>
    <w:rsid w:val="00E81970"/>
    <w:rsid w:val="00E82D1F"/>
    <w:rsid w:val="00E8356F"/>
    <w:rsid w:val="00E84240"/>
    <w:rsid w:val="00E8424C"/>
    <w:rsid w:val="00E84889"/>
    <w:rsid w:val="00E85ECB"/>
    <w:rsid w:val="00E86645"/>
    <w:rsid w:val="00E86D2D"/>
    <w:rsid w:val="00E87136"/>
    <w:rsid w:val="00E8727D"/>
    <w:rsid w:val="00E877BF"/>
    <w:rsid w:val="00E87CBB"/>
    <w:rsid w:val="00E902F3"/>
    <w:rsid w:val="00E909F7"/>
    <w:rsid w:val="00E91199"/>
    <w:rsid w:val="00E92185"/>
    <w:rsid w:val="00E928DA"/>
    <w:rsid w:val="00E92ADF"/>
    <w:rsid w:val="00E93422"/>
    <w:rsid w:val="00E93A12"/>
    <w:rsid w:val="00E93A40"/>
    <w:rsid w:val="00E93E0E"/>
    <w:rsid w:val="00E93F9C"/>
    <w:rsid w:val="00E947C8"/>
    <w:rsid w:val="00E947FE"/>
    <w:rsid w:val="00E94807"/>
    <w:rsid w:val="00E95FC4"/>
    <w:rsid w:val="00E961FD"/>
    <w:rsid w:val="00E964E7"/>
    <w:rsid w:val="00E9672A"/>
    <w:rsid w:val="00E972F2"/>
    <w:rsid w:val="00E97D2A"/>
    <w:rsid w:val="00EA0F57"/>
    <w:rsid w:val="00EA1578"/>
    <w:rsid w:val="00EA1CB8"/>
    <w:rsid w:val="00EA1F74"/>
    <w:rsid w:val="00EA21A7"/>
    <w:rsid w:val="00EA2489"/>
    <w:rsid w:val="00EA333A"/>
    <w:rsid w:val="00EA3523"/>
    <w:rsid w:val="00EA3EDD"/>
    <w:rsid w:val="00EA44E3"/>
    <w:rsid w:val="00EA521B"/>
    <w:rsid w:val="00EA5A1A"/>
    <w:rsid w:val="00EA6B80"/>
    <w:rsid w:val="00EA7B80"/>
    <w:rsid w:val="00EA7D9A"/>
    <w:rsid w:val="00EB057A"/>
    <w:rsid w:val="00EB0C7C"/>
    <w:rsid w:val="00EB1300"/>
    <w:rsid w:val="00EB1597"/>
    <w:rsid w:val="00EB1C3C"/>
    <w:rsid w:val="00EB1E53"/>
    <w:rsid w:val="00EB2A89"/>
    <w:rsid w:val="00EB3B48"/>
    <w:rsid w:val="00EB3DD4"/>
    <w:rsid w:val="00EB4575"/>
    <w:rsid w:val="00EB52FC"/>
    <w:rsid w:val="00EB579D"/>
    <w:rsid w:val="00EB592B"/>
    <w:rsid w:val="00EB6726"/>
    <w:rsid w:val="00EB6A15"/>
    <w:rsid w:val="00EB71A0"/>
    <w:rsid w:val="00EB7543"/>
    <w:rsid w:val="00EB7C9E"/>
    <w:rsid w:val="00EC0411"/>
    <w:rsid w:val="00EC0F8F"/>
    <w:rsid w:val="00EC11F2"/>
    <w:rsid w:val="00EC1760"/>
    <w:rsid w:val="00EC21AF"/>
    <w:rsid w:val="00EC27C8"/>
    <w:rsid w:val="00EC2949"/>
    <w:rsid w:val="00EC2E5C"/>
    <w:rsid w:val="00EC31E9"/>
    <w:rsid w:val="00EC39CB"/>
    <w:rsid w:val="00EC3A12"/>
    <w:rsid w:val="00EC413A"/>
    <w:rsid w:val="00EC4714"/>
    <w:rsid w:val="00EC488D"/>
    <w:rsid w:val="00EC4E35"/>
    <w:rsid w:val="00EC560F"/>
    <w:rsid w:val="00EC5A7E"/>
    <w:rsid w:val="00EC615E"/>
    <w:rsid w:val="00EC69BF"/>
    <w:rsid w:val="00EC6B45"/>
    <w:rsid w:val="00EC6D3D"/>
    <w:rsid w:val="00EC79C9"/>
    <w:rsid w:val="00EC7E59"/>
    <w:rsid w:val="00ED113C"/>
    <w:rsid w:val="00ED289A"/>
    <w:rsid w:val="00ED2A30"/>
    <w:rsid w:val="00ED2F97"/>
    <w:rsid w:val="00ED3395"/>
    <w:rsid w:val="00ED3D8D"/>
    <w:rsid w:val="00ED53C6"/>
    <w:rsid w:val="00ED5A69"/>
    <w:rsid w:val="00ED6CF3"/>
    <w:rsid w:val="00ED7289"/>
    <w:rsid w:val="00ED75F3"/>
    <w:rsid w:val="00EE0109"/>
    <w:rsid w:val="00EE02E8"/>
    <w:rsid w:val="00EE083B"/>
    <w:rsid w:val="00EE0BD9"/>
    <w:rsid w:val="00EE1264"/>
    <w:rsid w:val="00EE1335"/>
    <w:rsid w:val="00EE1A65"/>
    <w:rsid w:val="00EE1D80"/>
    <w:rsid w:val="00EE2B90"/>
    <w:rsid w:val="00EE33DD"/>
    <w:rsid w:val="00EE3D40"/>
    <w:rsid w:val="00EE3D6E"/>
    <w:rsid w:val="00EE4493"/>
    <w:rsid w:val="00EE4543"/>
    <w:rsid w:val="00EE4830"/>
    <w:rsid w:val="00EE557F"/>
    <w:rsid w:val="00EE55E9"/>
    <w:rsid w:val="00EE58BF"/>
    <w:rsid w:val="00EE6563"/>
    <w:rsid w:val="00EF0012"/>
    <w:rsid w:val="00EF043E"/>
    <w:rsid w:val="00EF046F"/>
    <w:rsid w:val="00EF09CA"/>
    <w:rsid w:val="00EF0B58"/>
    <w:rsid w:val="00EF361B"/>
    <w:rsid w:val="00EF3960"/>
    <w:rsid w:val="00EF3CE2"/>
    <w:rsid w:val="00EF40EA"/>
    <w:rsid w:val="00EF4528"/>
    <w:rsid w:val="00EF4728"/>
    <w:rsid w:val="00EF4ADA"/>
    <w:rsid w:val="00EF4DD3"/>
    <w:rsid w:val="00EF5125"/>
    <w:rsid w:val="00EF6529"/>
    <w:rsid w:val="00EF6B05"/>
    <w:rsid w:val="00EF70B2"/>
    <w:rsid w:val="00EF74FC"/>
    <w:rsid w:val="00EF7807"/>
    <w:rsid w:val="00F0001D"/>
    <w:rsid w:val="00F00259"/>
    <w:rsid w:val="00F003C0"/>
    <w:rsid w:val="00F01012"/>
    <w:rsid w:val="00F011C7"/>
    <w:rsid w:val="00F01709"/>
    <w:rsid w:val="00F019BB"/>
    <w:rsid w:val="00F0259A"/>
    <w:rsid w:val="00F0259C"/>
    <w:rsid w:val="00F027AB"/>
    <w:rsid w:val="00F0296D"/>
    <w:rsid w:val="00F02AD8"/>
    <w:rsid w:val="00F02DF1"/>
    <w:rsid w:val="00F032EA"/>
    <w:rsid w:val="00F041A7"/>
    <w:rsid w:val="00F04363"/>
    <w:rsid w:val="00F04416"/>
    <w:rsid w:val="00F04508"/>
    <w:rsid w:val="00F04626"/>
    <w:rsid w:val="00F04C09"/>
    <w:rsid w:val="00F05114"/>
    <w:rsid w:val="00F0583C"/>
    <w:rsid w:val="00F05A99"/>
    <w:rsid w:val="00F06DD5"/>
    <w:rsid w:val="00F10AE5"/>
    <w:rsid w:val="00F10C4D"/>
    <w:rsid w:val="00F114BB"/>
    <w:rsid w:val="00F117BF"/>
    <w:rsid w:val="00F12759"/>
    <w:rsid w:val="00F12DB5"/>
    <w:rsid w:val="00F12EDD"/>
    <w:rsid w:val="00F13947"/>
    <w:rsid w:val="00F143CB"/>
    <w:rsid w:val="00F149DA"/>
    <w:rsid w:val="00F1509A"/>
    <w:rsid w:val="00F16609"/>
    <w:rsid w:val="00F168D5"/>
    <w:rsid w:val="00F16C0E"/>
    <w:rsid w:val="00F204A2"/>
    <w:rsid w:val="00F20A8D"/>
    <w:rsid w:val="00F20D7E"/>
    <w:rsid w:val="00F215B3"/>
    <w:rsid w:val="00F21AC1"/>
    <w:rsid w:val="00F21CF7"/>
    <w:rsid w:val="00F22C2C"/>
    <w:rsid w:val="00F23396"/>
    <w:rsid w:val="00F2427C"/>
    <w:rsid w:val="00F252D3"/>
    <w:rsid w:val="00F25CA5"/>
    <w:rsid w:val="00F25DF7"/>
    <w:rsid w:val="00F261B6"/>
    <w:rsid w:val="00F2675F"/>
    <w:rsid w:val="00F27033"/>
    <w:rsid w:val="00F272CB"/>
    <w:rsid w:val="00F2744F"/>
    <w:rsid w:val="00F27722"/>
    <w:rsid w:val="00F27EDB"/>
    <w:rsid w:val="00F27EEF"/>
    <w:rsid w:val="00F30C41"/>
    <w:rsid w:val="00F30EBF"/>
    <w:rsid w:val="00F31377"/>
    <w:rsid w:val="00F313E3"/>
    <w:rsid w:val="00F315D8"/>
    <w:rsid w:val="00F3161D"/>
    <w:rsid w:val="00F3198E"/>
    <w:rsid w:val="00F31AAB"/>
    <w:rsid w:val="00F31E3B"/>
    <w:rsid w:val="00F32051"/>
    <w:rsid w:val="00F32481"/>
    <w:rsid w:val="00F32578"/>
    <w:rsid w:val="00F32AB7"/>
    <w:rsid w:val="00F32B53"/>
    <w:rsid w:val="00F32CAE"/>
    <w:rsid w:val="00F33034"/>
    <w:rsid w:val="00F33F32"/>
    <w:rsid w:val="00F354F4"/>
    <w:rsid w:val="00F3551D"/>
    <w:rsid w:val="00F3625F"/>
    <w:rsid w:val="00F37402"/>
    <w:rsid w:val="00F37779"/>
    <w:rsid w:val="00F377FA"/>
    <w:rsid w:val="00F37F43"/>
    <w:rsid w:val="00F402B8"/>
    <w:rsid w:val="00F40444"/>
    <w:rsid w:val="00F41BF8"/>
    <w:rsid w:val="00F41E8D"/>
    <w:rsid w:val="00F42387"/>
    <w:rsid w:val="00F425AD"/>
    <w:rsid w:val="00F427C9"/>
    <w:rsid w:val="00F44B1B"/>
    <w:rsid w:val="00F44DE6"/>
    <w:rsid w:val="00F45D45"/>
    <w:rsid w:val="00F45F31"/>
    <w:rsid w:val="00F461B3"/>
    <w:rsid w:val="00F46584"/>
    <w:rsid w:val="00F467C6"/>
    <w:rsid w:val="00F46C1E"/>
    <w:rsid w:val="00F47880"/>
    <w:rsid w:val="00F5071D"/>
    <w:rsid w:val="00F5143C"/>
    <w:rsid w:val="00F51B79"/>
    <w:rsid w:val="00F51CC9"/>
    <w:rsid w:val="00F53069"/>
    <w:rsid w:val="00F5317E"/>
    <w:rsid w:val="00F53608"/>
    <w:rsid w:val="00F5386E"/>
    <w:rsid w:val="00F53DCE"/>
    <w:rsid w:val="00F54600"/>
    <w:rsid w:val="00F54822"/>
    <w:rsid w:val="00F54AD4"/>
    <w:rsid w:val="00F55220"/>
    <w:rsid w:val="00F553D6"/>
    <w:rsid w:val="00F55574"/>
    <w:rsid w:val="00F55C0E"/>
    <w:rsid w:val="00F55DB7"/>
    <w:rsid w:val="00F566E1"/>
    <w:rsid w:val="00F56BB1"/>
    <w:rsid w:val="00F56DE4"/>
    <w:rsid w:val="00F571B5"/>
    <w:rsid w:val="00F572EB"/>
    <w:rsid w:val="00F5739A"/>
    <w:rsid w:val="00F5781B"/>
    <w:rsid w:val="00F57E69"/>
    <w:rsid w:val="00F60427"/>
    <w:rsid w:val="00F605E5"/>
    <w:rsid w:val="00F61467"/>
    <w:rsid w:val="00F61A70"/>
    <w:rsid w:val="00F62480"/>
    <w:rsid w:val="00F62E62"/>
    <w:rsid w:val="00F63421"/>
    <w:rsid w:val="00F64130"/>
    <w:rsid w:val="00F64B1A"/>
    <w:rsid w:val="00F64B4B"/>
    <w:rsid w:val="00F64BA6"/>
    <w:rsid w:val="00F65B44"/>
    <w:rsid w:val="00F65D5D"/>
    <w:rsid w:val="00F662F6"/>
    <w:rsid w:val="00F67010"/>
    <w:rsid w:val="00F6732F"/>
    <w:rsid w:val="00F67B26"/>
    <w:rsid w:val="00F67BDF"/>
    <w:rsid w:val="00F67E6C"/>
    <w:rsid w:val="00F7076D"/>
    <w:rsid w:val="00F70B33"/>
    <w:rsid w:val="00F70F8A"/>
    <w:rsid w:val="00F71463"/>
    <w:rsid w:val="00F717BC"/>
    <w:rsid w:val="00F729E4"/>
    <w:rsid w:val="00F731C3"/>
    <w:rsid w:val="00F73727"/>
    <w:rsid w:val="00F73741"/>
    <w:rsid w:val="00F73B75"/>
    <w:rsid w:val="00F74415"/>
    <w:rsid w:val="00F74B8A"/>
    <w:rsid w:val="00F74EB2"/>
    <w:rsid w:val="00F7542E"/>
    <w:rsid w:val="00F75579"/>
    <w:rsid w:val="00F7579B"/>
    <w:rsid w:val="00F75A48"/>
    <w:rsid w:val="00F765B5"/>
    <w:rsid w:val="00F76AFE"/>
    <w:rsid w:val="00F80097"/>
    <w:rsid w:val="00F80981"/>
    <w:rsid w:val="00F80B65"/>
    <w:rsid w:val="00F80C25"/>
    <w:rsid w:val="00F8127C"/>
    <w:rsid w:val="00F81284"/>
    <w:rsid w:val="00F8140A"/>
    <w:rsid w:val="00F820F5"/>
    <w:rsid w:val="00F82D30"/>
    <w:rsid w:val="00F837CB"/>
    <w:rsid w:val="00F837FB"/>
    <w:rsid w:val="00F83F5E"/>
    <w:rsid w:val="00F846C5"/>
    <w:rsid w:val="00F84CAE"/>
    <w:rsid w:val="00F84F6F"/>
    <w:rsid w:val="00F85995"/>
    <w:rsid w:val="00F85A8B"/>
    <w:rsid w:val="00F85EC3"/>
    <w:rsid w:val="00F85FFF"/>
    <w:rsid w:val="00F87534"/>
    <w:rsid w:val="00F875BE"/>
    <w:rsid w:val="00F8761E"/>
    <w:rsid w:val="00F87BD3"/>
    <w:rsid w:val="00F87C5D"/>
    <w:rsid w:val="00F921B7"/>
    <w:rsid w:val="00F924F1"/>
    <w:rsid w:val="00F92D8E"/>
    <w:rsid w:val="00F94141"/>
    <w:rsid w:val="00F941D3"/>
    <w:rsid w:val="00F94EAB"/>
    <w:rsid w:val="00F951BF"/>
    <w:rsid w:val="00F95386"/>
    <w:rsid w:val="00F95B08"/>
    <w:rsid w:val="00F95F4B"/>
    <w:rsid w:val="00F96301"/>
    <w:rsid w:val="00F97731"/>
    <w:rsid w:val="00FA04C7"/>
    <w:rsid w:val="00FA0A07"/>
    <w:rsid w:val="00FA115C"/>
    <w:rsid w:val="00FA11D4"/>
    <w:rsid w:val="00FA2374"/>
    <w:rsid w:val="00FA2534"/>
    <w:rsid w:val="00FA38AB"/>
    <w:rsid w:val="00FA4053"/>
    <w:rsid w:val="00FA4682"/>
    <w:rsid w:val="00FA4D86"/>
    <w:rsid w:val="00FA562A"/>
    <w:rsid w:val="00FA586B"/>
    <w:rsid w:val="00FA5877"/>
    <w:rsid w:val="00FA59C2"/>
    <w:rsid w:val="00FA6827"/>
    <w:rsid w:val="00FA6AF2"/>
    <w:rsid w:val="00FA70D6"/>
    <w:rsid w:val="00FA76D4"/>
    <w:rsid w:val="00FB018B"/>
    <w:rsid w:val="00FB0691"/>
    <w:rsid w:val="00FB1A2E"/>
    <w:rsid w:val="00FB1F9C"/>
    <w:rsid w:val="00FB20B5"/>
    <w:rsid w:val="00FB221D"/>
    <w:rsid w:val="00FB2F15"/>
    <w:rsid w:val="00FB3A59"/>
    <w:rsid w:val="00FB4045"/>
    <w:rsid w:val="00FB6759"/>
    <w:rsid w:val="00FB6839"/>
    <w:rsid w:val="00FB6BA9"/>
    <w:rsid w:val="00FB6EB8"/>
    <w:rsid w:val="00FB7AD8"/>
    <w:rsid w:val="00FB7CC7"/>
    <w:rsid w:val="00FB7CE7"/>
    <w:rsid w:val="00FC0369"/>
    <w:rsid w:val="00FC0750"/>
    <w:rsid w:val="00FC0CA1"/>
    <w:rsid w:val="00FC123A"/>
    <w:rsid w:val="00FC289C"/>
    <w:rsid w:val="00FC2C6A"/>
    <w:rsid w:val="00FC2EF8"/>
    <w:rsid w:val="00FC3EC9"/>
    <w:rsid w:val="00FC3FB2"/>
    <w:rsid w:val="00FC418E"/>
    <w:rsid w:val="00FC448B"/>
    <w:rsid w:val="00FC4618"/>
    <w:rsid w:val="00FC4A1A"/>
    <w:rsid w:val="00FC4BAD"/>
    <w:rsid w:val="00FC4DEF"/>
    <w:rsid w:val="00FC5591"/>
    <w:rsid w:val="00FC5595"/>
    <w:rsid w:val="00FC56E7"/>
    <w:rsid w:val="00FC5C4A"/>
    <w:rsid w:val="00FC5F64"/>
    <w:rsid w:val="00FC612F"/>
    <w:rsid w:val="00FC6160"/>
    <w:rsid w:val="00FC6698"/>
    <w:rsid w:val="00FC7488"/>
    <w:rsid w:val="00FC77FA"/>
    <w:rsid w:val="00FC7A21"/>
    <w:rsid w:val="00FC7D51"/>
    <w:rsid w:val="00FD0A6F"/>
    <w:rsid w:val="00FD1003"/>
    <w:rsid w:val="00FD260A"/>
    <w:rsid w:val="00FD269E"/>
    <w:rsid w:val="00FD2B14"/>
    <w:rsid w:val="00FD316E"/>
    <w:rsid w:val="00FD3172"/>
    <w:rsid w:val="00FD36EA"/>
    <w:rsid w:val="00FD3F15"/>
    <w:rsid w:val="00FD4C99"/>
    <w:rsid w:val="00FD5A39"/>
    <w:rsid w:val="00FD7029"/>
    <w:rsid w:val="00FD71A1"/>
    <w:rsid w:val="00FD787E"/>
    <w:rsid w:val="00FD7ACF"/>
    <w:rsid w:val="00FE03A5"/>
    <w:rsid w:val="00FE08B4"/>
    <w:rsid w:val="00FE08C9"/>
    <w:rsid w:val="00FE0BEA"/>
    <w:rsid w:val="00FE0EF1"/>
    <w:rsid w:val="00FE0FAA"/>
    <w:rsid w:val="00FE1CEB"/>
    <w:rsid w:val="00FE221D"/>
    <w:rsid w:val="00FE2E8D"/>
    <w:rsid w:val="00FE3037"/>
    <w:rsid w:val="00FE3B80"/>
    <w:rsid w:val="00FE3C1D"/>
    <w:rsid w:val="00FE4378"/>
    <w:rsid w:val="00FE44AB"/>
    <w:rsid w:val="00FE532B"/>
    <w:rsid w:val="00FE54ED"/>
    <w:rsid w:val="00FE57DB"/>
    <w:rsid w:val="00FE59CA"/>
    <w:rsid w:val="00FE5EF0"/>
    <w:rsid w:val="00FE693B"/>
    <w:rsid w:val="00FF09C7"/>
    <w:rsid w:val="00FF0ED9"/>
    <w:rsid w:val="00FF0F91"/>
    <w:rsid w:val="00FF2632"/>
    <w:rsid w:val="00FF273B"/>
    <w:rsid w:val="00FF30C7"/>
    <w:rsid w:val="00FF3800"/>
    <w:rsid w:val="00FF4327"/>
    <w:rsid w:val="00FF4AD7"/>
    <w:rsid w:val="00FF54CE"/>
    <w:rsid w:val="00FF5531"/>
    <w:rsid w:val="00FF57F9"/>
    <w:rsid w:val="00FF5BD9"/>
    <w:rsid w:val="00FF614B"/>
    <w:rsid w:val="00FF61D6"/>
    <w:rsid w:val="00FF6215"/>
    <w:rsid w:val="00FF6717"/>
    <w:rsid w:val="00FF6760"/>
    <w:rsid w:val="00FF68E2"/>
    <w:rsid w:val="00FF7309"/>
    <w:rsid w:val="00FF7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224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E6"/>
    <w:pPr>
      <w:widowControl w:val="0"/>
      <w:spacing w:line="480" w:lineRule="auto"/>
    </w:pPr>
    <w:rPr>
      <w:lang w:eastAsia="de-DE"/>
    </w:rPr>
  </w:style>
  <w:style w:type="paragraph" w:styleId="Heading1">
    <w:name w:val="heading 1"/>
    <w:basedOn w:val="Normal"/>
    <w:next w:val="Normal"/>
    <w:link w:val="Heading1Char"/>
    <w:qFormat/>
    <w:rsid w:val="003A2357"/>
    <w:pPr>
      <w:jc w:val="center"/>
      <w:outlineLvl w:val="0"/>
    </w:pPr>
    <w:rPr>
      <w:b/>
    </w:rPr>
  </w:style>
  <w:style w:type="paragraph" w:styleId="Heading2">
    <w:name w:val="heading 2"/>
    <w:basedOn w:val="Heading1"/>
    <w:next w:val="Normal"/>
    <w:qFormat/>
    <w:rsid w:val="003A2357"/>
    <w:pPr>
      <w:jc w:val="left"/>
      <w:outlineLvl w:val="1"/>
    </w:pPr>
    <w:rPr>
      <w:b w:val="0"/>
      <w:u w:val="single"/>
    </w:rPr>
  </w:style>
  <w:style w:type="paragraph" w:styleId="Heading3">
    <w:name w:val="heading 3"/>
    <w:basedOn w:val="Heading1"/>
    <w:next w:val="Normal"/>
    <w:qFormat/>
    <w:rsid w:val="003A2357"/>
    <w:pPr>
      <w:jc w:val="left"/>
      <w:outlineLvl w:val="2"/>
    </w:pPr>
    <w:rPr>
      <w:u w:val="single"/>
    </w:rPr>
  </w:style>
  <w:style w:type="paragraph" w:styleId="Heading4">
    <w:name w:val="heading 4"/>
    <w:basedOn w:val="Heading1"/>
    <w:qFormat/>
    <w:rsid w:val="003A2357"/>
    <w:pPr>
      <w:outlineLvl w:val="3"/>
    </w:pPr>
  </w:style>
  <w:style w:type="paragraph" w:styleId="Heading5">
    <w:name w:val="heading 5"/>
    <w:basedOn w:val="Heading1"/>
    <w:qFormat/>
    <w:rsid w:val="003A2357"/>
    <w:pPr>
      <w:outlineLvl w:val="4"/>
    </w:pPr>
  </w:style>
  <w:style w:type="paragraph" w:styleId="Heading6">
    <w:name w:val="heading 6"/>
    <w:basedOn w:val="Normal"/>
    <w:next w:val="NormalIndent"/>
    <w:qFormat/>
    <w:rsid w:val="003A2357"/>
    <w:pPr>
      <w:outlineLvl w:val="5"/>
    </w:pPr>
    <w:rPr>
      <w:sz w:val="20"/>
      <w:u w:val="single"/>
    </w:rPr>
  </w:style>
  <w:style w:type="paragraph" w:styleId="Heading7">
    <w:name w:val="heading 7"/>
    <w:basedOn w:val="Normal"/>
    <w:next w:val="NormalIndent"/>
    <w:qFormat/>
    <w:rsid w:val="003A2357"/>
    <w:pPr>
      <w:outlineLvl w:val="6"/>
    </w:pPr>
    <w:rPr>
      <w:i/>
      <w:sz w:val="20"/>
    </w:rPr>
  </w:style>
  <w:style w:type="paragraph" w:styleId="Heading8">
    <w:name w:val="heading 8"/>
    <w:basedOn w:val="Normal"/>
    <w:next w:val="NormalIndent"/>
    <w:qFormat/>
    <w:rsid w:val="003A2357"/>
    <w:pPr>
      <w:outlineLvl w:val="7"/>
    </w:pPr>
    <w:rPr>
      <w:i/>
      <w:sz w:val="20"/>
    </w:rPr>
  </w:style>
  <w:style w:type="paragraph" w:styleId="Heading9">
    <w:name w:val="heading 9"/>
    <w:basedOn w:val="Normal"/>
    <w:next w:val="NormalIndent"/>
    <w:qFormat/>
    <w:rsid w:val="003A2357"/>
    <w:p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3A2357"/>
    <w:pPr>
      <w:ind w:left="708"/>
    </w:pPr>
  </w:style>
  <w:style w:type="character" w:styleId="EndnoteReference">
    <w:name w:val="endnote reference"/>
    <w:basedOn w:val="DefaultParagraphFont"/>
    <w:semiHidden/>
    <w:rsid w:val="003A2357"/>
    <w:rPr>
      <w:sz w:val="20"/>
      <w:vertAlign w:val="superscript"/>
    </w:rPr>
  </w:style>
  <w:style w:type="paragraph" w:styleId="CommentText">
    <w:name w:val="annotation text"/>
    <w:basedOn w:val="Normal"/>
    <w:link w:val="CommentTextChar"/>
    <w:uiPriority w:val="99"/>
    <w:semiHidden/>
    <w:rsid w:val="003A2357"/>
    <w:rPr>
      <w:sz w:val="20"/>
    </w:rPr>
  </w:style>
  <w:style w:type="character" w:styleId="FootnoteReference">
    <w:name w:val="footnote reference"/>
    <w:basedOn w:val="DefaultParagraphFont"/>
    <w:semiHidden/>
    <w:rsid w:val="003A2357"/>
    <w:rPr>
      <w:position w:val="6"/>
      <w:sz w:val="16"/>
    </w:rPr>
  </w:style>
  <w:style w:type="paragraph" w:styleId="Footer">
    <w:name w:val="footer"/>
    <w:basedOn w:val="Normal"/>
    <w:link w:val="FooterChar"/>
    <w:rsid w:val="003A2357"/>
    <w:pPr>
      <w:tabs>
        <w:tab w:val="center" w:pos="4819"/>
        <w:tab w:val="right" w:pos="9071"/>
      </w:tabs>
    </w:pPr>
  </w:style>
  <w:style w:type="paragraph" w:customStyle="1" w:styleId="Tabelle1">
    <w:name w:val="Tabelle1"/>
    <w:basedOn w:val="Normal"/>
    <w:rsid w:val="003A2357"/>
    <w:pPr>
      <w:spacing w:before="120"/>
    </w:pPr>
  </w:style>
  <w:style w:type="paragraph" w:customStyle="1" w:styleId="Untertitel1">
    <w:name w:val="Untertitel1"/>
    <w:basedOn w:val="Normal"/>
    <w:rsid w:val="003A2357"/>
    <w:pPr>
      <w:jc w:val="center"/>
    </w:pPr>
  </w:style>
  <w:style w:type="paragraph" w:customStyle="1" w:styleId="Untertitel2">
    <w:name w:val="Untertitel2"/>
    <w:basedOn w:val="Normal"/>
    <w:rsid w:val="003A2357"/>
    <w:pPr>
      <w:jc w:val="center"/>
    </w:pPr>
  </w:style>
  <w:style w:type="paragraph" w:customStyle="1" w:styleId="Literaturliste">
    <w:name w:val="Literaturliste"/>
    <w:basedOn w:val="Normal"/>
    <w:rsid w:val="003A2357"/>
    <w:pPr>
      <w:ind w:firstLine="706"/>
    </w:pPr>
    <w:rPr>
      <w:sz w:val="26"/>
    </w:rPr>
  </w:style>
  <w:style w:type="character" w:styleId="CommentReference">
    <w:name w:val="annotation reference"/>
    <w:basedOn w:val="DefaultParagraphFont"/>
    <w:uiPriority w:val="99"/>
    <w:semiHidden/>
    <w:rsid w:val="003A2357"/>
    <w:rPr>
      <w:sz w:val="16"/>
    </w:rPr>
  </w:style>
  <w:style w:type="paragraph" w:styleId="Title">
    <w:name w:val="Title"/>
    <w:basedOn w:val="Normal"/>
    <w:link w:val="TitleChar"/>
    <w:qFormat/>
    <w:rsid w:val="003A2357"/>
    <w:pPr>
      <w:jc w:val="center"/>
    </w:pPr>
    <w:rPr>
      <w:b/>
      <w:u w:val="single"/>
    </w:rPr>
  </w:style>
  <w:style w:type="paragraph" w:styleId="TOC8">
    <w:name w:val="toc 8"/>
    <w:basedOn w:val="Normal"/>
    <w:next w:val="Normal"/>
    <w:semiHidden/>
    <w:rsid w:val="003A2357"/>
    <w:pPr>
      <w:tabs>
        <w:tab w:val="left" w:leader="dot" w:pos="8646"/>
        <w:tab w:val="right" w:pos="9072"/>
      </w:tabs>
      <w:ind w:left="4961" w:right="850"/>
    </w:pPr>
  </w:style>
  <w:style w:type="paragraph" w:styleId="TOC7">
    <w:name w:val="toc 7"/>
    <w:basedOn w:val="Normal"/>
    <w:next w:val="Normal"/>
    <w:semiHidden/>
    <w:rsid w:val="003A2357"/>
    <w:pPr>
      <w:tabs>
        <w:tab w:val="left" w:leader="dot" w:pos="8646"/>
        <w:tab w:val="right" w:pos="9072"/>
      </w:tabs>
      <w:ind w:left="4253" w:right="850"/>
    </w:pPr>
  </w:style>
  <w:style w:type="paragraph" w:styleId="TOC6">
    <w:name w:val="toc 6"/>
    <w:basedOn w:val="Normal"/>
    <w:next w:val="Normal"/>
    <w:semiHidden/>
    <w:rsid w:val="003A2357"/>
    <w:pPr>
      <w:tabs>
        <w:tab w:val="left" w:leader="dot" w:pos="8646"/>
        <w:tab w:val="right" w:pos="9072"/>
      </w:tabs>
      <w:ind w:left="3544" w:right="850"/>
    </w:pPr>
  </w:style>
  <w:style w:type="paragraph" w:styleId="TOC5">
    <w:name w:val="toc 5"/>
    <w:basedOn w:val="Normal"/>
    <w:next w:val="Normal"/>
    <w:semiHidden/>
    <w:rsid w:val="003A2357"/>
    <w:pPr>
      <w:tabs>
        <w:tab w:val="left" w:leader="dot" w:pos="8646"/>
        <w:tab w:val="right" w:pos="9072"/>
      </w:tabs>
      <w:ind w:left="2835" w:right="850"/>
    </w:pPr>
  </w:style>
  <w:style w:type="paragraph" w:styleId="TOC4">
    <w:name w:val="toc 4"/>
    <w:basedOn w:val="Normal"/>
    <w:next w:val="Normal"/>
    <w:semiHidden/>
    <w:rsid w:val="003A2357"/>
    <w:pPr>
      <w:tabs>
        <w:tab w:val="left" w:leader="dot" w:pos="8646"/>
        <w:tab w:val="right" w:pos="9072"/>
      </w:tabs>
      <w:ind w:left="2126" w:right="850"/>
    </w:pPr>
  </w:style>
  <w:style w:type="paragraph" w:styleId="TOC3">
    <w:name w:val="toc 3"/>
    <w:basedOn w:val="Normal"/>
    <w:next w:val="Normal"/>
    <w:semiHidden/>
    <w:rsid w:val="003A2357"/>
    <w:pPr>
      <w:tabs>
        <w:tab w:val="left" w:leader="dot" w:pos="8646"/>
        <w:tab w:val="right" w:pos="9072"/>
      </w:tabs>
      <w:ind w:left="1418" w:right="850"/>
    </w:pPr>
  </w:style>
  <w:style w:type="paragraph" w:styleId="TOC2">
    <w:name w:val="toc 2"/>
    <w:basedOn w:val="Normal"/>
    <w:next w:val="Normal"/>
    <w:semiHidden/>
    <w:rsid w:val="003A2357"/>
    <w:pPr>
      <w:tabs>
        <w:tab w:val="left" w:leader="dot" w:pos="8646"/>
        <w:tab w:val="right" w:pos="9072"/>
      </w:tabs>
      <w:ind w:left="709" w:right="850"/>
    </w:pPr>
  </w:style>
  <w:style w:type="paragraph" w:styleId="TOC1">
    <w:name w:val="toc 1"/>
    <w:basedOn w:val="Normal"/>
    <w:next w:val="Normal"/>
    <w:semiHidden/>
    <w:rsid w:val="003A2357"/>
    <w:pPr>
      <w:tabs>
        <w:tab w:val="left" w:leader="dot" w:pos="8646"/>
        <w:tab w:val="right" w:pos="9072"/>
      </w:tabs>
      <w:ind w:right="850"/>
    </w:pPr>
  </w:style>
  <w:style w:type="paragraph" w:styleId="Index7">
    <w:name w:val="index 7"/>
    <w:basedOn w:val="Normal"/>
    <w:next w:val="Normal"/>
    <w:semiHidden/>
    <w:rsid w:val="003A2357"/>
    <w:pPr>
      <w:ind w:left="1698"/>
    </w:pPr>
  </w:style>
  <w:style w:type="paragraph" w:styleId="Index6">
    <w:name w:val="index 6"/>
    <w:basedOn w:val="Normal"/>
    <w:next w:val="Normal"/>
    <w:semiHidden/>
    <w:rsid w:val="003A2357"/>
    <w:pPr>
      <w:ind w:left="1415"/>
    </w:pPr>
  </w:style>
  <w:style w:type="paragraph" w:styleId="Header">
    <w:name w:val="header"/>
    <w:basedOn w:val="Normal"/>
    <w:link w:val="HeaderChar"/>
    <w:uiPriority w:val="99"/>
    <w:rsid w:val="003A2357"/>
    <w:pPr>
      <w:jc w:val="right"/>
    </w:pPr>
  </w:style>
  <w:style w:type="paragraph" w:styleId="Index5">
    <w:name w:val="index 5"/>
    <w:basedOn w:val="Normal"/>
    <w:next w:val="Normal"/>
    <w:semiHidden/>
    <w:rsid w:val="003A2357"/>
    <w:pPr>
      <w:ind w:left="1132"/>
    </w:pPr>
  </w:style>
  <w:style w:type="paragraph" w:styleId="FootnoteText">
    <w:name w:val="footnote text"/>
    <w:basedOn w:val="Normal"/>
    <w:semiHidden/>
    <w:rsid w:val="003A2357"/>
    <w:pPr>
      <w:tabs>
        <w:tab w:val="left" w:pos="284"/>
      </w:tabs>
    </w:pPr>
  </w:style>
  <w:style w:type="paragraph" w:styleId="Index4">
    <w:name w:val="index 4"/>
    <w:basedOn w:val="Normal"/>
    <w:next w:val="Normal"/>
    <w:semiHidden/>
    <w:rsid w:val="003A2357"/>
    <w:pPr>
      <w:ind w:left="849"/>
    </w:pPr>
  </w:style>
  <w:style w:type="paragraph" w:styleId="Index3">
    <w:name w:val="index 3"/>
    <w:basedOn w:val="Normal"/>
    <w:next w:val="Normal"/>
    <w:semiHidden/>
    <w:rsid w:val="003A2357"/>
    <w:pPr>
      <w:ind w:left="566"/>
    </w:pPr>
  </w:style>
  <w:style w:type="paragraph" w:styleId="Index2">
    <w:name w:val="index 2"/>
    <w:basedOn w:val="Normal"/>
    <w:next w:val="Normal"/>
    <w:semiHidden/>
    <w:rsid w:val="003A2357"/>
    <w:pPr>
      <w:ind w:left="283"/>
    </w:pPr>
  </w:style>
  <w:style w:type="paragraph" w:customStyle="1" w:styleId="Paragraph">
    <w:name w:val="Paragraph"/>
    <w:basedOn w:val="Normal"/>
    <w:rsid w:val="003A2357"/>
    <w:pPr>
      <w:ind w:firstLine="680"/>
    </w:pPr>
  </w:style>
  <w:style w:type="paragraph" w:customStyle="1" w:styleId="Runninghead">
    <w:name w:val="Running head"/>
    <w:basedOn w:val="Normal"/>
    <w:next w:val="Titelzeile"/>
    <w:rsid w:val="003A2357"/>
    <w:pPr>
      <w:spacing w:after="240"/>
    </w:pPr>
  </w:style>
  <w:style w:type="paragraph" w:customStyle="1" w:styleId="Titelzeile">
    <w:name w:val="Titelzeile"/>
    <w:basedOn w:val="Header"/>
    <w:rsid w:val="003A2357"/>
    <w:pPr>
      <w:jc w:val="left"/>
    </w:pPr>
  </w:style>
  <w:style w:type="paragraph" w:customStyle="1" w:styleId="References">
    <w:name w:val="References"/>
    <w:basedOn w:val="Paragraph"/>
    <w:rsid w:val="003A2357"/>
  </w:style>
  <w:style w:type="paragraph" w:customStyle="1" w:styleId="Literatur">
    <w:name w:val="Literatur"/>
    <w:basedOn w:val="Normal"/>
    <w:rsid w:val="003A2357"/>
    <w:pPr>
      <w:ind w:firstLine="567"/>
    </w:pPr>
  </w:style>
  <w:style w:type="paragraph" w:customStyle="1" w:styleId="Tabelle">
    <w:name w:val="Tabelle"/>
    <w:basedOn w:val="Normal"/>
    <w:next w:val="Normal"/>
    <w:rsid w:val="003A2357"/>
    <w:pPr>
      <w:spacing w:line="528" w:lineRule="atLeast"/>
      <w:jc w:val="center"/>
    </w:pPr>
    <w:rPr>
      <w:rFonts w:ascii="Bookman" w:hAnsi="Bookman"/>
      <w:spacing w:val="25"/>
    </w:rPr>
  </w:style>
  <w:style w:type="paragraph" w:customStyle="1" w:styleId="Author">
    <w:name w:val="Author"/>
    <w:basedOn w:val="Normal"/>
    <w:next w:val="Institution"/>
    <w:rsid w:val="003A2357"/>
    <w:pPr>
      <w:jc w:val="center"/>
    </w:pPr>
  </w:style>
  <w:style w:type="paragraph" w:customStyle="1" w:styleId="Institution">
    <w:name w:val="Institution"/>
    <w:basedOn w:val="Normal"/>
    <w:rsid w:val="003A2357"/>
    <w:pPr>
      <w:jc w:val="center"/>
    </w:pPr>
  </w:style>
  <w:style w:type="paragraph" w:customStyle="1" w:styleId="Abstractparagraph">
    <w:name w:val="Abstract paragraph"/>
    <w:basedOn w:val="Normal"/>
    <w:next w:val="Paragraph"/>
    <w:rsid w:val="003A2357"/>
  </w:style>
  <w:style w:type="paragraph" w:customStyle="1" w:styleId="Abstract">
    <w:name w:val="Abstract"/>
    <w:basedOn w:val="Normal"/>
    <w:next w:val="Abstractparagraph"/>
    <w:rsid w:val="003A2357"/>
    <w:pPr>
      <w:spacing w:after="480"/>
      <w:jc w:val="center"/>
    </w:pPr>
  </w:style>
  <w:style w:type="paragraph" w:customStyle="1" w:styleId="Pageheader">
    <w:name w:val="Page header"/>
    <w:basedOn w:val="Normal"/>
    <w:rsid w:val="003A2357"/>
    <w:pPr>
      <w:spacing w:line="240" w:lineRule="auto"/>
      <w:jc w:val="right"/>
    </w:pPr>
  </w:style>
  <w:style w:type="paragraph" w:customStyle="1" w:styleId="Block">
    <w:name w:val="Block"/>
    <w:basedOn w:val="Normal"/>
    <w:next w:val="Paragraph"/>
    <w:rsid w:val="003A2357"/>
    <w:pPr>
      <w:ind w:left="680"/>
    </w:pPr>
  </w:style>
  <w:style w:type="paragraph" w:customStyle="1" w:styleId="Frage">
    <w:name w:val="Frage"/>
    <w:basedOn w:val="Normal"/>
    <w:rsid w:val="003A2357"/>
    <w:pPr>
      <w:tabs>
        <w:tab w:val="left" w:pos="567"/>
      </w:tabs>
      <w:ind w:left="567" w:hanging="567"/>
    </w:pPr>
  </w:style>
  <w:style w:type="paragraph" w:styleId="Index1">
    <w:name w:val="index 1"/>
    <w:basedOn w:val="Normal"/>
    <w:next w:val="Normal"/>
    <w:semiHidden/>
    <w:rsid w:val="003A2357"/>
  </w:style>
  <w:style w:type="character" w:styleId="LineNumber">
    <w:name w:val="line number"/>
    <w:basedOn w:val="DefaultParagraphFont"/>
    <w:rsid w:val="003A2357"/>
    <w:rPr>
      <w:sz w:val="20"/>
    </w:rPr>
  </w:style>
  <w:style w:type="paragraph" w:styleId="IndexHeading">
    <w:name w:val="index heading"/>
    <w:basedOn w:val="Normal"/>
    <w:next w:val="Index1"/>
    <w:semiHidden/>
    <w:rsid w:val="003A2357"/>
  </w:style>
  <w:style w:type="paragraph" w:customStyle="1" w:styleId="TableNumber">
    <w:name w:val="Table Number"/>
    <w:basedOn w:val="Normal"/>
    <w:rsid w:val="003A2357"/>
    <w:pPr>
      <w:spacing w:before="360"/>
    </w:pPr>
  </w:style>
  <w:style w:type="paragraph" w:customStyle="1" w:styleId="TableTitle">
    <w:name w:val="Table Title"/>
    <w:basedOn w:val="Normal"/>
    <w:rsid w:val="003A2357"/>
    <w:rPr>
      <w:i/>
    </w:rPr>
  </w:style>
  <w:style w:type="paragraph" w:customStyle="1" w:styleId="Absatz1">
    <w:name w:val="Absatz1"/>
    <w:basedOn w:val="Normal"/>
    <w:rsid w:val="003A2357"/>
    <w:pPr>
      <w:spacing w:before="120"/>
      <w:ind w:firstLine="567"/>
    </w:pPr>
    <w:rPr>
      <w:spacing w:val="25"/>
    </w:rPr>
  </w:style>
  <w:style w:type="paragraph" w:customStyle="1" w:styleId="Blockzitat">
    <w:name w:val="Blockzitat"/>
    <w:basedOn w:val="Normal"/>
    <w:rsid w:val="003A2357"/>
    <w:pPr>
      <w:spacing w:line="360" w:lineRule="atLeast"/>
      <w:ind w:left="567"/>
    </w:pPr>
    <w:rPr>
      <w:rFonts w:ascii="Bookman" w:hAnsi="Bookman"/>
    </w:rPr>
  </w:style>
  <w:style w:type="paragraph" w:customStyle="1" w:styleId="Standard-ohne">
    <w:name w:val="Standard-ohne"/>
    <w:basedOn w:val="Normal"/>
    <w:rsid w:val="003A2357"/>
  </w:style>
  <w:style w:type="paragraph" w:customStyle="1" w:styleId="StandardL">
    <w:name w:val="StandardL"/>
    <w:basedOn w:val="Normal"/>
    <w:rsid w:val="003A2357"/>
    <w:pPr>
      <w:spacing w:after="240"/>
    </w:pPr>
  </w:style>
  <w:style w:type="paragraph" w:customStyle="1" w:styleId="TableNoteGeneral">
    <w:name w:val="Table Note (General)"/>
    <w:basedOn w:val="Normal"/>
    <w:rsid w:val="003A2357"/>
    <w:pPr>
      <w:spacing w:before="120"/>
    </w:pPr>
  </w:style>
  <w:style w:type="paragraph" w:customStyle="1" w:styleId="TableNoteSpecific">
    <w:name w:val="Table Note (Specific)"/>
    <w:basedOn w:val="Normal"/>
    <w:rsid w:val="003A2357"/>
  </w:style>
  <w:style w:type="paragraph" w:customStyle="1" w:styleId="TableNoteProbability">
    <w:name w:val="Table Note (Probability)"/>
    <w:basedOn w:val="TableNoteSpecific"/>
    <w:rsid w:val="003A2357"/>
    <w:pPr>
      <w:spacing w:after="360"/>
    </w:pPr>
  </w:style>
  <w:style w:type="paragraph" w:customStyle="1" w:styleId="TableBody">
    <w:name w:val="Table Body"/>
    <w:basedOn w:val="Normal"/>
    <w:rsid w:val="003A2357"/>
    <w:pPr>
      <w:spacing w:before="60" w:after="60" w:line="240" w:lineRule="auto"/>
    </w:pPr>
  </w:style>
  <w:style w:type="paragraph" w:customStyle="1" w:styleId="TableNoteLeerzeile">
    <w:name w:val="Table Note (Leerzeile)"/>
    <w:basedOn w:val="TableNoteGeneral"/>
    <w:rsid w:val="003A2357"/>
    <w:pPr>
      <w:spacing w:before="0" w:after="360"/>
    </w:pPr>
  </w:style>
  <w:style w:type="paragraph" w:customStyle="1" w:styleId="berschrift0">
    <w:name w:val="Überschrift 0"/>
    <w:basedOn w:val="Normal"/>
    <w:rsid w:val="003A2357"/>
    <w:pPr>
      <w:spacing w:before="120"/>
    </w:pPr>
    <w:rPr>
      <w:b/>
    </w:rPr>
  </w:style>
  <w:style w:type="character" w:styleId="PageNumber">
    <w:name w:val="page number"/>
    <w:basedOn w:val="DefaultParagraphFont"/>
    <w:rsid w:val="003A2357"/>
    <w:rPr>
      <w:rFonts w:ascii="Tms Rmn" w:hAnsi="Tms Rmn"/>
      <w:sz w:val="20"/>
    </w:rPr>
  </w:style>
  <w:style w:type="paragraph" w:customStyle="1" w:styleId="InsertFigure">
    <w:name w:val="Insert Figure"/>
    <w:basedOn w:val="Normal"/>
    <w:rsid w:val="003A2357"/>
    <w:pPr>
      <w:pBdr>
        <w:top w:val="single" w:sz="6" w:space="1" w:color="auto"/>
        <w:bottom w:val="single" w:sz="6" w:space="1" w:color="auto"/>
      </w:pBdr>
      <w:spacing w:before="120" w:after="420" w:line="240" w:lineRule="auto"/>
      <w:ind w:left="2835" w:right="2835"/>
      <w:jc w:val="center"/>
    </w:pPr>
  </w:style>
  <w:style w:type="paragraph" w:customStyle="1" w:styleId="RunningHead0">
    <w:name w:val="Running Head"/>
    <w:basedOn w:val="Normal"/>
    <w:rsid w:val="003A2357"/>
    <w:pPr>
      <w:spacing w:after="720"/>
    </w:pPr>
  </w:style>
  <w:style w:type="paragraph" w:styleId="BodyText">
    <w:name w:val="Body Text"/>
    <w:basedOn w:val="Normal"/>
    <w:rsid w:val="003A2357"/>
    <w:pPr>
      <w:tabs>
        <w:tab w:val="left" w:pos="14317"/>
      </w:tabs>
      <w:spacing w:after="120" w:line="360" w:lineRule="auto"/>
      <w:ind w:right="2154"/>
    </w:pPr>
    <w:rPr>
      <w:color w:val="000000"/>
      <w:u w:val="single"/>
    </w:rPr>
  </w:style>
  <w:style w:type="paragraph" w:styleId="BodyText2">
    <w:name w:val="Body Text 2"/>
    <w:basedOn w:val="Normal"/>
    <w:rsid w:val="003A2357"/>
    <w:pPr>
      <w:spacing w:after="120" w:line="360" w:lineRule="auto"/>
      <w:ind w:right="312"/>
    </w:pPr>
  </w:style>
  <w:style w:type="paragraph" w:styleId="BodyText3">
    <w:name w:val="Body Text 3"/>
    <w:basedOn w:val="Normal"/>
    <w:rsid w:val="003A2357"/>
    <w:pPr>
      <w:spacing w:after="120" w:line="360" w:lineRule="auto"/>
    </w:pPr>
    <w:rPr>
      <w:color w:val="000000"/>
    </w:rPr>
  </w:style>
  <w:style w:type="character" w:styleId="Strong">
    <w:name w:val="Strong"/>
    <w:basedOn w:val="DefaultParagraphFont"/>
    <w:uiPriority w:val="22"/>
    <w:qFormat/>
    <w:rsid w:val="003A2357"/>
    <w:rPr>
      <w:b/>
    </w:rPr>
  </w:style>
  <w:style w:type="paragraph" w:styleId="BalloonText">
    <w:name w:val="Balloon Text"/>
    <w:basedOn w:val="Normal"/>
    <w:semiHidden/>
    <w:rsid w:val="003A2357"/>
    <w:rPr>
      <w:rFonts w:ascii="Tahoma" w:hAnsi="Tahoma" w:cs="Tahoma"/>
      <w:sz w:val="16"/>
      <w:szCs w:val="16"/>
    </w:rPr>
  </w:style>
  <w:style w:type="character" w:styleId="Hyperlink">
    <w:name w:val="Hyperlink"/>
    <w:basedOn w:val="DefaultParagraphFont"/>
    <w:rsid w:val="003A2357"/>
    <w:rPr>
      <w:color w:val="0000FF"/>
      <w:sz w:val="20"/>
      <w:szCs w:val="20"/>
      <w:u w:val="single"/>
    </w:rPr>
  </w:style>
  <w:style w:type="paragraph" w:styleId="List">
    <w:name w:val="List"/>
    <w:basedOn w:val="Normal"/>
    <w:rsid w:val="003A2357"/>
    <w:pPr>
      <w:ind w:left="283" w:hanging="283"/>
    </w:pPr>
  </w:style>
  <w:style w:type="paragraph" w:styleId="BodyTextFirstIndent">
    <w:name w:val="Body Text First Indent"/>
    <w:basedOn w:val="BodyText"/>
    <w:rsid w:val="003A2357"/>
    <w:pPr>
      <w:tabs>
        <w:tab w:val="clear" w:pos="14317"/>
      </w:tabs>
      <w:spacing w:line="480" w:lineRule="auto"/>
      <w:ind w:right="0" w:firstLine="210"/>
    </w:pPr>
    <w:rPr>
      <w:color w:val="auto"/>
      <w:u w:val="none"/>
    </w:rPr>
  </w:style>
  <w:style w:type="paragraph" w:styleId="CommentSubject">
    <w:name w:val="annotation subject"/>
    <w:basedOn w:val="CommentText"/>
    <w:next w:val="CommentText"/>
    <w:semiHidden/>
    <w:rsid w:val="003A2357"/>
    <w:rPr>
      <w:b/>
      <w:bCs/>
    </w:rPr>
  </w:style>
  <w:style w:type="paragraph" w:customStyle="1" w:styleId="LiteraturangabeUSA">
    <w:name w:val="LiteraturangabeUSA"/>
    <w:basedOn w:val="Normal"/>
    <w:rsid w:val="003A2357"/>
    <w:pPr>
      <w:widowControl/>
      <w:spacing w:after="120" w:line="240" w:lineRule="auto"/>
      <w:ind w:left="397" w:hanging="397"/>
      <w:jc w:val="both"/>
    </w:pPr>
    <w:rPr>
      <w:lang w:eastAsia="en-GB"/>
    </w:rPr>
  </w:style>
  <w:style w:type="table" w:styleId="TableGrid">
    <w:name w:val="Table Grid"/>
    <w:basedOn w:val="TableNormal"/>
    <w:rsid w:val="00BF67A0"/>
    <w:pPr>
      <w:widowControl w:val="0"/>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eferenceindent12double">
    <w:name w:val="Style Reference indent 12 double"/>
    <w:basedOn w:val="Normal"/>
    <w:uiPriority w:val="99"/>
    <w:rsid w:val="005421A9"/>
    <w:pPr>
      <w:widowControl/>
      <w:spacing w:after="15" w:line="240" w:lineRule="auto"/>
      <w:ind w:left="285" w:hanging="285"/>
    </w:pPr>
    <w:rPr>
      <w:iCs/>
      <w:lang w:eastAsia="en-GB"/>
    </w:rPr>
  </w:style>
  <w:style w:type="character" w:customStyle="1" w:styleId="Heading1Char">
    <w:name w:val="Heading 1 Char"/>
    <w:basedOn w:val="DefaultParagraphFont"/>
    <w:link w:val="Heading1"/>
    <w:rsid w:val="00152043"/>
    <w:rPr>
      <w:b/>
      <w:sz w:val="24"/>
      <w:lang w:val="en-US" w:eastAsia="de-DE"/>
    </w:rPr>
  </w:style>
  <w:style w:type="character" w:customStyle="1" w:styleId="TitleChar">
    <w:name w:val="Title Char"/>
    <w:basedOn w:val="DefaultParagraphFont"/>
    <w:link w:val="Title"/>
    <w:rsid w:val="00152043"/>
    <w:rPr>
      <w:b/>
      <w:sz w:val="24"/>
      <w:u w:val="single"/>
      <w:lang w:val="en-US" w:eastAsia="de-DE"/>
    </w:rPr>
  </w:style>
  <w:style w:type="paragraph" w:styleId="PlainText">
    <w:name w:val="Plain Text"/>
    <w:basedOn w:val="Normal"/>
    <w:link w:val="PlainTextChar"/>
    <w:uiPriority w:val="99"/>
    <w:unhideWhenUsed/>
    <w:rsid w:val="00692933"/>
    <w:pPr>
      <w:widowControl/>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92933"/>
    <w:rPr>
      <w:rFonts w:ascii="Consolas" w:eastAsia="Calibri" w:hAnsi="Consolas" w:cs="Times New Roman"/>
      <w:sz w:val="21"/>
      <w:szCs w:val="21"/>
      <w:lang w:eastAsia="en-US"/>
    </w:rPr>
  </w:style>
  <w:style w:type="paragraph" w:styleId="HTMLPreformatted">
    <w:name w:val="HTML Preformatted"/>
    <w:basedOn w:val="Normal"/>
    <w:link w:val="HTMLPreformattedChar"/>
    <w:uiPriority w:val="99"/>
    <w:unhideWhenUsed/>
    <w:rsid w:val="007871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7121"/>
    <w:rPr>
      <w:rFonts w:ascii="Courier New" w:hAnsi="Courier New" w:cs="Courier New"/>
    </w:rPr>
  </w:style>
  <w:style w:type="character" w:customStyle="1" w:styleId="apple-style-span">
    <w:name w:val="apple-style-span"/>
    <w:basedOn w:val="DefaultParagraphFont"/>
    <w:rsid w:val="00E419C0"/>
  </w:style>
  <w:style w:type="character" w:customStyle="1" w:styleId="st">
    <w:name w:val="st"/>
    <w:basedOn w:val="DefaultParagraphFont"/>
    <w:rsid w:val="00421D8B"/>
  </w:style>
  <w:style w:type="character" w:styleId="Emphasis">
    <w:name w:val="Emphasis"/>
    <w:basedOn w:val="DefaultParagraphFont"/>
    <w:uiPriority w:val="20"/>
    <w:qFormat/>
    <w:rsid w:val="00421D8B"/>
    <w:rPr>
      <w:i/>
      <w:iCs/>
    </w:rPr>
  </w:style>
  <w:style w:type="character" w:customStyle="1" w:styleId="HeaderChar">
    <w:name w:val="Header Char"/>
    <w:basedOn w:val="DefaultParagraphFont"/>
    <w:link w:val="Header"/>
    <w:uiPriority w:val="99"/>
    <w:rsid w:val="005D467B"/>
    <w:rPr>
      <w:sz w:val="24"/>
      <w:lang w:val="en-US" w:eastAsia="de-DE"/>
    </w:rPr>
  </w:style>
  <w:style w:type="character" w:styleId="FollowedHyperlink">
    <w:name w:val="FollowedHyperlink"/>
    <w:basedOn w:val="DefaultParagraphFont"/>
    <w:rsid w:val="003836D6"/>
    <w:rPr>
      <w:color w:val="800080" w:themeColor="followedHyperlink"/>
      <w:u w:val="single"/>
    </w:rPr>
  </w:style>
  <w:style w:type="paragraph" w:customStyle="1" w:styleId="Pa1">
    <w:name w:val="Pa1"/>
    <w:basedOn w:val="Normal"/>
    <w:next w:val="Normal"/>
    <w:uiPriority w:val="99"/>
    <w:rsid w:val="00357788"/>
    <w:pPr>
      <w:widowControl/>
      <w:autoSpaceDE w:val="0"/>
      <w:autoSpaceDN w:val="0"/>
      <w:adjustRightInd w:val="0"/>
      <w:spacing w:line="241" w:lineRule="atLeast"/>
    </w:pPr>
    <w:rPr>
      <w:rFonts w:ascii="Calibri" w:hAnsi="Calibri"/>
      <w:lang w:eastAsia="en-GB"/>
    </w:rPr>
  </w:style>
  <w:style w:type="paragraph" w:customStyle="1" w:styleId="Pa3">
    <w:name w:val="Pa3"/>
    <w:basedOn w:val="Normal"/>
    <w:next w:val="Normal"/>
    <w:uiPriority w:val="99"/>
    <w:rsid w:val="00357788"/>
    <w:pPr>
      <w:widowControl/>
      <w:autoSpaceDE w:val="0"/>
      <w:autoSpaceDN w:val="0"/>
      <w:adjustRightInd w:val="0"/>
      <w:spacing w:line="241" w:lineRule="atLeast"/>
    </w:pPr>
    <w:rPr>
      <w:rFonts w:ascii="Calibri" w:hAnsi="Calibri"/>
      <w:lang w:eastAsia="en-GB"/>
    </w:rPr>
  </w:style>
  <w:style w:type="character" w:customStyle="1" w:styleId="A4">
    <w:name w:val="A4"/>
    <w:uiPriority w:val="99"/>
    <w:rsid w:val="00357788"/>
    <w:rPr>
      <w:rFonts w:cs="Calibri"/>
      <w:color w:val="221E1F"/>
    </w:rPr>
  </w:style>
  <w:style w:type="character" w:customStyle="1" w:styleId="apple-converted-space">
    <w:name w:val="apple-converted-space"/>
    <w:basedOn w:val="DefaultParagraphFont"/>
    <w:rsid w:val="00083D36"/>
  </w:style>
  <w:style w:type="character" w:customStyle="1" w:styleId="FooterChar">
    <w:name w:val="Footer Char"/>
    <w:basedOn w:val="DefaultParagraphFont"/>
    <w:link w:val="Footer"/>
    <w:rsid w:val="00331169"/>
    <w:rPr>
      <w:sz w:val="24"/>
      <w:lang w:val="en-US" w:eastAsia="de-DE"/>
    </w:rPr>
  </w:style>
  <w:style w:type="paragraph" w:styleId="ListParagraph">
    <w:name w:val="List Paragraph"/>
    <w:basedOn w:val="Normal"/>
    <w:uiPriority w:val="34"/>
    <w:qFormat/>
    <w:rsid w:val="00245D4F"/>
    <w:pPr>
      <w:widowControl/>
      <w:spacing w:line="240" w:lineRule="auto"/>
      <w:ind w:left="720"/>
      <w:contextualSpacing/>
    </w:pPr>
    <w:rPr>
      <w:rFonts w:asciiTheme="minorHAnsi" w:eastAsiaTheme="minorEastAsia" w:hAnsiTheme="minorHAnsi" w:cstheme="minorBidi"/>
      <w:lang w:eastAsia="en-US"/>
    </w:rPr>
  </w:style>
  <w:style w:type="paragraph" w:styleId="Revision">
    <w:name w:val="Revision"/>
    <w:hidden/>
    <w:uiPriority w:val="99"/>
    <w:semiHidden/>
    <w:rsid w:val="004D3EC3"/>
    <w:rPr>
      <w:lang w:val="en-US" w:eastAsia="de-DE"/>
    </w:rPr>
  </w:style>
  <w:style w:type="paragraph" w:styleId="DocumentMap">
    <w:name w:val="Document Map"/>
    <w:basedOn w:val="Normal"/>
    <w:link w:val="DocumentMapChar"/>
    <w:semiHidden/>
    <w:unhideWhenUsed/>
    <w:rsid w:val="004D3EC3"/>
    <w:pPr>
      <w:spacing w:line="240" w:lineRule="auto"/>
    </w:pPr>
    <w:rPr>
      <w:rFonts w:ascii="Lucida Grande" w:hAnsi="Lucida Grande" w:cs="Lucida Grande"/>
    </w:rPr>
  </w:style>
  <w:style w:type="character" w:customStyle="1" w:styleId="DocumentMapChar">
    <w:name w:val="Document Map Char"/>
    <w:basedOn w:val="DefaultParagraphFont"/>
    <w:link w:val="DocumentMap"/>
    <w:semiHidden/>
    <w:rsid w:val="004D3EC3"/>
    <w:rPr>
      <w:rFonts w:ascii="Lucida Grande" w:hAnsi="Lucida Grande" w:cs="Lucida Grande"/>
      <w:sz w:val="24"/>
      <w:szCs w:val="24"/>
      <w:lang w:val="en-US" w:eastAsia="de-DE"/>
    </w:rPr>
  </w:style>
  <w:style w:type="character" w:customStyle="1" w:styleId="CommentTextChar">
    <w:name w:val="Comment Text Char"/>
    <w:basedOn w:val="DefaultParagraphFont"/>
    <w:link w:val="CommentText"/>
    <w:uiPriority w:val="99"/>
    <w:semiHidden/>
    <w:rsid w:val="0058076E"/>
    <w:rPr>
      <w:sz w:val="20"/>
      <w:lang w:eastAsia="de-DE"/>
    </w:rPr>
  </w:style>
  <w:style w:type="character" w:customStyle="1" w:styleId="s1">
    <w:name w:val="s1"/>
    <w:basedOn w:val="DefaultParagraphFont"/>
    <w:rsid w:val="00B4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503">
      <w:bodyDiv w:val="1"/>
      <w:marLeft w:val="0"/>
      <w:marRight w:val="0"/>
      <w:marTop w:val="0"/>
      <w:marBottom w:val="0"/>
      <w:divBdr>
        <w:top w:val="none" w:sz="0" w:space="0" w:color="auto"/>
        <w:left w:val="none" w:sz="0" w:space="0" w:color="auto"/>
        <w:bottom w:val="none" w:sz="0" w:space="0" w:color="auto"/>
        <w:right w:val="none" w:sz="0" w:space="0" w:color="auto"/>
      </w:divBdr>
    </w:div>
    <w:div w:id="39281524">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114250923">
      <w:bodyDiv w:val="1"/>
      <w:marLeft w:val="0"/>
      <w:marRight w:val="0"/>
      <w:marTop w:val="0"/>
      <w:marBottom w:val="0"/>
      <w:divBdr>
        <w:top w:val="none" w:sz="0" w:space="0" w:color="auto"/>
        <w:left w:val="none" w:sz="0" w:space="0" w:color="auto"/>
        <w:bottom w:val="none" w:sz="0" w:space="0" w:color="auto"/>
        <w:right w:val="none" w:sz="0" w:space="0" w:color="auto"/>
      </w:divBdr>
    </w:div>
    <w:div w:id="124584866">
      <w:bodyDiv w:val="1"/>
      <w:marLeft w:val="0"/>
      <w:marRight w:val="0"/>
      <w:marTop w:val="0"/>
      <w:marBottom w:val="0"/>
      <w:divBdr>
        <w:top w:val="none" w:sz="0" w:space="0" w:color="auto"/>
        <w:left w:val="none" w:sz="0" w:space="0" w:color="auto"/>
        <w:bottom w:val="none" w:sz="0" w:space="0" w:color="auto"/>
        <w:right w:val="none" w:sz="0" w:space="0" w:color="auto"/>
      </w:divBdr>
    </w:div>
    <w:div w:id="229733758">
      <w:bodyDiv w:val="1"/>
      <w:marLeft w:val="0"/>
      <w:marRight w:val="0"/>
      <w:marTop w:val="0"/>
      <w:marBottom w:val="0"/>
      <w:divBdr>
        <w:top w:val="none" w:sz="0" w:space="0" w:color="auto"/>
        <w:left w:val="none" w:sz="0" w:space="0" w:color="auto"/>
        <w:bottom w:val="none" w:sz="0" w:space="0" w:color="auto"/>
        <w:right w:val="none" w:sz="0" w:space="0" w:color="auto"/>
      </w:divBdr>
    </w:div>
    <w:div w:id="275914645">
      <w:bodyDiv w:val="1"/>
      <w:marLeft w:val="0"/>
      <w:marRight w:val="0"/>
      <w:marTop w:val="0"/>
      <w:marBottom w:val="0"/>
      <w:divBdr>
        <w:top w:val="none" w:sz="0" w:space="0" w:color="auto"/>
        <w:left w:val="none" w:sz="0" w:space="0" w:color="auto"/>
        <w:bottom w:val="none" w:sz="0" w:space="0" w:color="auto"/>
        <w:right w:val="none" w:sz="0" w:space="0" w:color="auto"/>
      </w:divBdr>
    </w:div>
    <w:div w:id="453795948">
      <w:bodyDiv w:val="1"/>
      <w:marLeft w:val="0"/>
      <w:marRight w:val="0"/>
      <w:marTop w:val="0"/>
      <w:marBottom w:val="0"/>
      <w:divBdr>
        <w:top w:val="none" w:sz="0" w:space="0" w:color="auto"/>
        <w:left w:val="none" w:sz="0" w:space="0" w:color="auto"/>
        <w:bottom w:val="none" w:sz="0" w:space="0" w:color="auto"/>
        <w:right w:val="none" w:sz="0" w:space="0" w:color="auto"/>
      </w:divBdr>
    </w:div>
    <w:div w:id="489490667">
      <w:bodyDiv w:val="1"/>
      <w:marLeft w:val="0"/>
      <w:marRight w:val="0"/>
      <w:marTop w:val="0"/>
      <w:marBottom w:val="0"/>
      <w:divBdr>
        <w:top w:val="none" w:sz="0" w:space="0" w:color="auto"/>
        <w:left w:val="none" w:sz="0" w:space="0" w:color="auto"/>
        <w:bottom w:val="none" w:sz="0" w:space="0" w:color="auto"/>
        <w:right w:val="none" w:sz="0" w:space="0" w:color="auto"/>
      </w:divBdr>
    </w:div>
    <w:div w:id="561209420">
      <w:bodyDiv w:val="1"/>
      <w:marLeft w:val="0"/>
      <w:marRight w:val="0"/>
      <w:marTop w:val="0"/>
      <w:marBottom w:val="0"/>
      <w:divBdr>
        <w:top w:val="none" w:sz="0" w:space="0" w:color="auto"/>
        <w:left w:val="none" w:sz="0" w:space="0" w:color="auto"/>
        <w:bottom w:val="none" w:sz="0" w:space="0" w:color="auto"/>
        <w:right w:val="none" w:sz="0" w:space="0" w:color="auto"/>
      </w:divBdr>
    </w:div>
    <w:div w:id="610404926">
      <w:bodyDiv w:val="1"/>
      <w:marLeft w:val="0"/>
      <w:marRight w:val="0"/>
      <w:marTop w:val="0"/>
      <w:marBottom w:val="0"/>
      <w:divBdr>
        <w:top w:val="none" w:sz="0" w:space="0" w:color="auto"/>
        <w:left w:val="none" w:sz="0" w:space="0" w:color="auto"/>
        <w:bottom w:val="none" w:sz="0" w:space="0" w:color="auto"/>
        <w:right w:val="none" w:sz="0" w:space="0" w:color="auto"/>
      </w:divBdr>
    </w:div>
    <w:div w:id="697580810">
      <w:bodyDiv w:val="1"/>
      <w:marLeft w:val="0"/>
      <w:marRight w:val="0"/>
      <w:marTop w:val="0"/>
      <w:marBottom w:val="0"/>
      <w:divBdr>
        <w:top w:val="none" w:sz="0" w:space="0" w:color="auto"/>
        <w:left w:val="none" w:sz="0" w:space="0" w:color="auto"/>
        <w:bottom w:val="none" w:sz="0" w:space="0" w:color="auto"/>
        <w:right w:val="none" w:sz="0" w:space="0" w:color="auto"/>
      </w:divBdr>
    </w:div>
    <w:div w:id="703019721">
      <w:bodyDiv w:val="1"/>
      <w:marLeft w:val="0"/>
      <w:marRight w:val="0"/>
      <w:marTop w:val="0"/>
      <w:marBottom w:val="0"/>
      <w:divBdr>
        <w:top w:val="none" w:sz="0" w:space="0" w:color="auto"/>
        <w:left w:val="none" w:sz="0" w:space="0" w:color="auto"/>
        <w:bottom w:val="none" w:sz="0" w:space="0" w:color="auto"/>
        <w:right w:val="none" w:sz="0" w:space="0" w:color="auto"/>
      </w:divBdr>
    </w:div>
    <w:div w:id="817843961">
      <w:bodyDiv w:val="1"/>
      <w:marLeft w:val="0"/>
      <w:marRight w:val="0"/>
      <w:marTop w:val="0"/>
      <w:marBottom w:val="0"/>
      <w:divBdr>
        <w:top w:val="none" w:sz="0" w:space="0" w:color="auto"/>
        <w:left w:val="none" w:sz="0" w:space="0" w:color="auto"/>
        <w:bottom w:val="none" w:sz="0" w:space="0" w:color="auto"/>
        <w:right w:val="none" w:sz="0" w:space="0" w:color="auto"/>
      </w:divBdr>
    </w:div>
    <w:div w:id="971249807">
      <w:bodyDiv w:val="1"/>
      <w:marLeft w:val="0"/>
      <w:marRight w:val="0"/>
      <w:marTop w:val="0"/>
      <w:marBottom w:val="0"/>
      <w:divBdr>
        <w:top w:val="none" w:sz="0" w:space="0" w:color="auto"/>
        <w:left w:val="none" w:sz="0" w:space="0" w:color="auto"/>
        <w:bottom w:val="none" w:sz="0" w:space="0" w:color="auto"/>
        <w:right w:val="none" w:sz="0" w:space="0" w:color="auto"/>
      </w:divBdr>
    </w:div>
    <w:div w:id="1005353789">
      <w:bodyDiv w:val="1"/>
      <w:marLeft w:val="0"/>
      <w:marRight w:val="0"/>
      <w:marTop w:val="0"/>
      <w:marBottom w:val="0"/>
      <w:divBdr>
        <w:top w:val="none" w:sz="0" w:space="0" w:color="auto"/>
        <w:left w:val="none" w:sz="0" w:space="0" w:color="auto"/>
        <w:bottom w:val="none" w:sz="0" w:space="0" w:color="auto"/>
        <w:right w:val="none" w:sz="0" w:space="0" w:color="auto"/>
      </w:divBdr>
    </w:div>
    <w:div w:id="1089699056">
      <w:bodyDiv w:val="1"/>
      <w:marLeft w:val="0"/>
      <w:marRight w:val="0"/>
      <w:marTop w:val="0"/>
      <w:marBottom w:val="0"/>
      <w:divBdr>
        <w:top w:val="none" w:sz="0" w:space="0" w:color="auto"/>
        <w:left w:val="none" w:sz="0" w:space="0" w:color="auto"/>
        <w:bottom w:val="none" w:sz="0" w:space="0" w:color="auto"/>
        <w:right w:val="none" w:sz="0" w:space="0" w:color="auto"/>
      </w:divBdr>
    </w:div>
    <w:div w:id="1098990171">
      <w:bodyDiv w:val="1"/>
      <w:marLeft w:val="0"/>
      <w:marRight w:val="0"/>
      <w:marTop w:val="0"/>
      <w:marBottom w:val="0"/>
      <w:divBdr>
        <w:top w:val="none" w:sz="0" w:space="0" w:color="auto"/>
        <w:left w:val="none" w:sz="0" w:space="0" w:color="auto"/>
        <w:bottom w:val="none" w:sz="0" w:space="0" w:color="auto"/>
        <w:right w:val="none" w:sz="0" w:space="0" w:color="auto"/>
      </w:divBdr>
    </w:div>
    <w:div w:id="1115977432">
      <w:bodyDiv w:val="1"/>
      <w:marLeft w:val="0"/>
      <w:marRight w:val="0"/>
      <w:marTop w:val="0"/>
      <w:marBottom w:val="0"/>
      <w:divBdr>
        <w:top w:val="none" w:sz="0" w:space="0" w:color="auto"/>
        <w:left w:val="none" w:sz="0" w:space="0" w:color="auto"/>
        <w:bottom w:val="none" w:sz="0" w:space="0" w:color="auto"/>
        <w:right w:val="none" w:sz="0" w:space="0" w:color="auto"/>
      </w:divBdr>
    </w:div>
    <w:div w:id="1145513026">
      <w:bodyDiv w:val="1"/>
      <w:marLeft w:val="0"/>
      <w:marRight w:val="0"/>
      <w:marTop w:val="0"/>
      <w:marBottom w:val="0"/>
      <w:divBdr>
        <w:top w:val="none" w:sz="0" w:space="0" w:color="auto"/>
        <w:left w:val="none" w:sz="0" w:space="0" w:color="auto"/>
        <w:bottom w:val="none" w:sz="0" w:space="0" w:color="auto"/>
        <w:right w:val="none" w:sz="0" w:space="0" w:color="auto"/>
      </w:divBdr>
    </w:div>
    <w:div w:id="1187790997">
      <w:bodyDiv w:val="1"/>
      <w:marLeft w:val="0"/>
      <w:marRight w:val="0"/>
      <w:marTop w:val="0"/>
      <w:marBottom w:val="0"/>
      <w:divBdr>
        <w:top w:val="none" w:sz="0" w:space="0" w:color="auto"/>
        <w:left w:val="none" w:sz="0" w:space="0" w:color="auto"/>
        <w:bottom w:val="none" w:sz="0" w:space="0" w:color="auto"/>
        <w:right w:val="none" w:sz="0" w:space="0" w:color="auto"/>
      </w:divBdr>
    </w:div>
    <w:div w:id="1269850034">
      <w:bodyDiv w:val="1"/>
      <w:marLeft w:val="0"/>
      <w:marRight w:val="0"/>
      <w:marTop w:val="0"/>
      <w:marBottom w:val="0"/>
      <w:divBdr>
        <w:top w:val="none" w:sz="0" w:space="0" w:color="auto"/>
        <w:left w:val="none" w:sz="0" w:space="0" w:color="auto"/>
        <w:bottom w:val="none" w:sz="0" w:space="0" w:color="auto"/>
        <w:right w:val="none" w:sz="0" w:space="0" w:color="auto"/>
      </w:divBdr>
    </w:div>
    <w:div w:id="1279066691">
      <w:bodyDiv w:val="1"/>
      <w:marLeft w:val="0"/>
      <w:marRight w:val="0"/>
      <w:marTop w:val="0"/>
      <w:marBottom w:val="0"/>
      <w:divBdr>
        <w:top w:val="none" w:sz="0" w:space="0" w:color="auto"/>
        <w:left w:val="none" w:sz="0" w:space="0" w:color="auto"/>
        <w:bottom w:val="none" w:sz="0" w:space="0" w:color="auto"/>
        <w:right w:val="none" w:sz="0" w:space="0" w:color="auto"/>
      </w:divBdr>
    </w:div>
    <w:div w:id="1313438900">
      <w:bodyDiv w:val="1"/>
      <w:marLeft w:val="0"/>
      <w:marRight w:val="0"/>
      <w:marTop w:val="0"/>
      <w:marBottom w:val="0"/>
      <w:divBdr>
        <w:top w:val="none" w:sz="0" w:space="0" w:color="auto"/>
        <w:left w:val="none" w:sz="0" w:space="0" w:color="auto"/>
        <w:bottom w:val="none" w:sz="0" w:space="0" w:color="auto"/>
        <w:right w:val="none" w:sz="0" w:space="0" w:color="auto"/>
      </w:divBdr>
    </w:div>
    <w:div w:id="1350373257">
      <w:bodyDiv w:val="1"/>
      <w:marLeft w:val="0"/>
      <w:marRight w:val="0"/>
      <w:marTop w:val="0"/>
      <w:marBottom w:val="0"/>
      <w:divBdr>
        <w:top w:val="none" w:sz="0" w:space="0" w:color="auto"/>
        <w:left w:val="none" w:sz="0" w:space="0" w:color="auto"/>
        <w:bottom w:val="none" w:sz="0" w:space="0" w:color="auto"/>
        <w:right w:val="none" w:sz="0" w:space="0" w:color="auto"/>
      </w:divBdr>
    </w:div>
    <w:div w:id="1382826379">
      <w:bodyDiv w:val="1"/>
      <w:marLeft w:val="0"/>
      <w:marRight w:val="0"/>
      <w:marTop w:val="0"/>
      <w:marBottom w:val="0"/>
      <w:divBdr>
        <w:top w:val="none" w:sz="0" w:space="0" w:color="auto"/>
        <w:left w:val="none" w:sz="0" w:space="0" w:color="auto"/>
        <w:bottom w:val="none" w:sz="0" w:space="0" w:color="auto"/>
        <w:right w:val="none" w:sz="0" w:space="0" w:color="auto"/>
      </w:divBdr>
    </w:div>
    <w:div w:id="1515680612">
      <w:bodyDiv w:val="1"/>
      <w:marLeft w:val="0"/>
      <w:marRight w:val="0"/>
      <w:marTop w:val="0"/>
      <w:marBottom w:val="0"/>
      <w:divBdr>
        <w:top w:val="none" w:sz="0" w:space="0" w:color="auto"/>
        <w:left w:val="none" w:sz="0" w:space="0" w:color="auto"/>
        <w:bottom w:val="none" w:sz="0" w:space="0" w:color="auto"/>
        <w:right w:val="none" w:sz="0" w:space="0" w:color="auto"/>
      </w:divBdr>
    </w:div>
    <w:div w:id="1534077524">
      <w:bodyDiv w:val="1"/>
      <w:marLeft w:val="0"/>
      <w:marRight w:val="0"/>
      <w:marTop w:val="0"/>
      <w:marBottom w:val="0"/>
      <w:divBdr>
        <w:top w:val="none" w:sz="0" w:space="0" w:color="auto"/>
        <w:left w:val="none" w:sz="0" w:space="0" w:color="auto"/>
        <w:bottom w:val="none" w:sz="0" w:space="0" w:color="auto"/>
        <w:right w:val="none" w:sz="0" w:space="0" w:color="auto"/>
      </w:divBdr>
    </w:div>
    <w:div w:id="1585919355">
      <w:bodyDiv w:val="1"/>
      <w:marLeft w:val="0"/>
      <w:marRight w:val="0"/>
      <w:marTop w:val="0"/>
      <w:marBottom w:val="0"/>
      <w:divBdr>
        <w:top w:val="none" w:sz="0" w:space="0" w:color="auto"/>
        <w:left w:val="none" w:sz="0" w:space="0" w:color="auto"/>
        <w:bottom w:val="none" w:sz="0" w:space="0" w:color="auto"/>
        <w:right w:val="none" w:sz="0" w:space="0" w:color="auto"/>
      </w:divBdr>
    </w:div>
    <w:div w:id="1601570127">
      <w:bodyDiv w:val="1"/>
      <w:marLeft w:val="0"/>
      <w:marRight w:val="0"/>
      <w:marTop w:val="0"/>
      <w:marBottom w:val="0"/>
      <w:divBdr>
        <w:top w:val="none" w:sz="0" w:space="0" w:color="auto"/>
        <w:left w:val="none" w:sz="0" w:space="0" w:color="auto"/>
        <w:bottom w:val="none" w:sz="0" w:space="0" w:color="auto"/>
        <w:right w:val="none" w:sz="0" w:space="0" w:color="auto"/>
      </w:divBdr>
    </w:div>
    <w:div w:id="1615213055">
      <w:bodyDiv w:val="1"/>
      <w:marLeft w:val="0"/>
      <w:marRight w:val="0"/>
      <w:marTop w:val="0"/>
      <w:marBottom w:val="0"/>
      <w:divBdr>
        <w:top w:val="none" w:sz="0" w:space="0" w:color="auto"/>
        <w:left w:val="none" w:sz="0" w:space="0" w:color="auto"/>
        <w:bottom w:val="none" w:sz="0" w:space="0" w:color="auto"/>
        <w:right w:val="none" w:sz="0" w:space="0" w:color="auto"/>
      </w:divBdr>
    </w:div>
    <w:div w:id="1637182102">
      <w:bodyDiv w:val="1"/>
      <w:marLeft w:val="0"/>
      <w:marRight w:val="0"/>
      <w:marTop w:val="0"/>
      <w:marBottom w:val="0"/>
      <w:divBdr>
        <w:top w:val="none" w:sz="0" w:space="0" w:color="auto"/>
        <w:left w:val="none" w:sz="0" w:space="0" w:color="auto"/>
        <w:bottom w:val="none" w:sz="0" w:space="0" w:color="auto"/>
        <w:right w:val="none" w:sz="0" w:space="0" w:color="auto"/>
      </w:divBdr>
    </w:div>
    <w:div w:id="1664167237">
      <w:bodyDiv w:val="1"/>
      <w:marLeft w:val="0"/>
      <w:marRight w:val="0"/>
      <w:marTop w:val="0"/>
      <w:marBottom w:val="0"/>
      <w:divBdr>
        <w:top w:val="none" w:sz="0" w:space="0" w:color="auto"/>
        <w:left w:val="none" w:sz="0" w:space="0" w:color="auto"/>
        <w:bottom w:val="none" w:sz="0" w:space="0" w:color="auto"/>
        <w:right w:val="none" w:sz="0" w:space="0" w:color="auto"/>
      </w:divBdr>
    </w:div>
    <w:div w:id="1833596170">
      <w:bodyDiv w:val="1"/>
      <w:marLeft w:val="0"/>
      <w:marRight w:val="0"/>
      <w:marTop w:val="0"/>
      <w:marBottom w:val="0"/>
      <w:divBdr>
        <w:top w:val="none" w:sz="0" w:space="0" w:color="auto"/>
        <w:left w:val="none" w:sz="0" w:space="0" w:color="auto"/>
        <w:bottom w:val="none" w:sz="0" w:space="0" w:color="auto"/>
        <w:right w:val="none" w:sz="0" w:space="0" w:color="auto"/>
      </w:divBdr>
    </w:div>
    <w:div w:id="1888568992">
      <w:bodyDiv w:val="1"/>
      <w:marLeft w:val="0"/>
      <w:marRight w:val="0"/>
      <w:marTop w:val="0"/>
      <w:marBottom w:val="0"/>
      <w:divBdr>
        <w:top w:val="none" w:sz="0" w:space="0" w:color="auto"/>
        <w:left w:val="none" w:sz="0" w:space="0" w:color="auto"/>
        <w:bottom w:val="none" w:sz="0" w:space="0" w:color="auto"/>
        <w:right w:val="none" w:sz="0" w:space="0" w:color="auto"/>
      </w:divBdr>
    </w:div>
    <w:div w:id="1891457311">
      <w:bodyDiv w:val="1"/>
      <w:marLeft w:val="0"/>
      <w:marRight w:val="0"/>
      <w:marTop w:val="0"/>
      <w:marBottom w:val="0"/>
      <w:divBdr>
        <w:top w:val="none" w:sz="0" w:space="0" w:color="auto"/>
        <w:left w:val="none" w:sz="0" w:space="0" w:color="auto"/>
        <w:bottom w:val="none" w:sz="0" w:space="0" w:color="auto"/>
        <w:right w:val="none" w:sz="0" w:space="0" w:color="auto"/>
      </w:divBdr>
      <w:divsChild>
        <w:div w:id="850410653">
          <w:marLeft w:val="0"/>
          <w:marRight w:val="0"/>
          <w:marTop w:val="0"/>
          <w:marBottom w:val="0"/>
          <w:divBdr>
            <w:top w:val="none" w:sz="0" w:space="0" w:color="auto"/>
            <w:left w:val="none" w:sz="0" w:space="0" w:color="auto"/>
            <w:bottom w:val="none" w:sz="0" w:space="0" w:color="auto"/>
            <w:right w:val="none" w:sz="0" w:space="0" w:color="auto"/>
          </w:divBdr>
          <w:divsChild>
            <w:div w:id="3656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2931">
      <w:bodyDiv w:val="1"/>
      <w:marLeft w:val="0"/>
      <w:marRight w:val="0"/>
      <w:marTop w:val="0"/>
      <w:marBottom w:val="0"/>
      <w:divBdr>
        <w:top w:val="none" w:sz="0" w:space="0" w:color="auto"/>
        <w:left w:val="none" w:sz="0" w:space="0" w:color="auto"/>
        <w:bottom w:val="none" w:sz="0" w:space="0" w:color="auto"/>
        <w:right w:val="none" w:sz="0" w:space="0" w:color="auto"/>
      </w:divBdr>
    </w:div>
    <w:div w:id="20848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0D63-22F5-48BF-B429-72A858AB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23324</Words>
  <Characters>132951</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Running Head: TRAIT ANXIETY AND PLAUSILITY OF EVENTS</vt:lpstr>
    </vt:vector>
  </TitlesOfParts>
  <Company>FU Berlin</Company>
  <LinksUpToDate>false</LinksUpToDate>
  <CharactersWithSpaces>155964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TRAIT ANXIETY AND PLAUSILITY OF EVENTS</dc:title>
  <dc:subject/>
  <dc:creator>Joachim Stöber</dc:creator>
  <cp:keywords/>
  <dc:description/>
  <cp:lastModifiedBy>Corr, Philip</cp:lastModifiedBy>
  <cp:revision>2</cp:revision>
  <cp:lastPrinted>2016-04-18T11:08:00Z</cp:lastPrinted>
  <dcterms:created xsi:type="dcterms:W3CDTF">2017-04-01T09:14:00Z</dcterms:created>
  <dcterms:modified xsi:type="dcterms:W3CDTF">2017-04-01T09:14:00Z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http://www.zotero.org/styles/computers-in-human-behavior</vt:lpwstr>
  </property>
  <property fmtid="{D5CDD505-2E9C-101B-9397-08002B2CF9AE}" pid="4" name="Mendeley Unique User Id_1">
    <vt:lpwstr>f4f9d059-33d4-38f7-af50-e70e1365f3ae</vt:lpwstr>
  </property>
</Properties>
</file>